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2DA7" w14:textId="6279C8B0" w:rsidR="000206C4" w:rsidRPr="00AB53FE" w:rsidRDefault="000206C4" w:rsidP="000206C4">
      <w:pPr>
        <w:tabs>
          <w:tab w:val="left" w:pos="1701"/>
          <w:tab w:val="right" w:pos="9639"/>
        </w:tabs>
        <w:overflowPunct w:val="0"/>
        <w:autoSpaceDE w:val="0"/>
        <w:autoSpaceDN w:val="0"/>
        <w:adjustRightInd w:val="0"/>
        <w:spacing w:after="60" w:line="240" w:lineRule="auto"/>
        <w:jc w:val="both"/>
        <w:textAlignment w:val="baseline"/>
        <w:rPr>
          <w:rFonts w:ascii="Arial" w:hAnsi="Arial" w:cs="Arial"/>
          <w:b/>
          <w:sz w:val="32"/>
          <w:szCs w:val="32"/>
          <w:highlight w:val="yellow"/>
          <w:lang w:val="en-US"/>
        </w:rPr>
      </w:pPr>
      <w:bookmarkStart w:id="0" w:name="_Hlk516476661"/>
      <w:bookmarkStart w:id="1" w:name="_GoBack"/>
      <w:bookmarkEnd w:id="1"/>
      <w:r w:rsidRPr="00AB53FE">
        <w:rPr>
          <w:rFonts w:ascii="Arial" w:hAnsi="Arial" w:cs="Arial"/>
          <w:b/>
          <w:sz w:val="24"/>
          <w:szCs w:val="20"/>
          <w:lang w:val="en-US"/>
        </w:rPr>
        <w:t>3GPP TSG-RAN WG2 AH 1807</w:t>
      </w:r>
      <w:r w:rsidRPr="00AB53FE">
        <w:rPr>
          <w:rFonts w:ascii="Arial" w:hAnsi="Arial" w:cs="Arial"/>
          <w:b/>
          <w:sz w:val="24"/>
          <w:szCs w:val="20"/>
          <w:lang w:val="en-US"/>
        </w:rPr>
        <w:tab/>
      </w:r>
      <w:r w:rsidRPr="00AB53FE">
        <w:rPr>
          <w:rFonts w:ascii="Arial" w:hAnsi="Arial" w:cs="Arial"/>
          <w:b/>
          <w:sz w:val="32"/>
          <w:szCs w:val="32"/>
          <w:lang w:val="en-US"/>
        </w:rPr>
        <w:t>Tdoc R2-18</w:t>
      </w:r>
      <w:r w:rsidR="000302BA" w:rsidRPr="00AB53FE">
        <w:rPr>
          <w:rFonts w:ascii="Arial" w:hAnsi="Arial" w:cs="Arial"/>
          <w:b/>
          <w:sz w:val="32"/>
          <w:szCs w:val="32"/>
          <w:lang w:val="en-US"/>
        </w:rPr>
        <w:t>10060</w:t>
      </w:r>
    </w:p>
    <w:p w14:paraId="2DB303D4" w14:textId="27620535" w:rsidR="00554BA8" w:rsidRPr="000206C4" w:rsidRDefault="000206C4" w:rsidP="000206C4">
      <w:pPr>
        <w:pStyle w:val="3GPPHeader"/>
        <w:rPr>
          <w:rFonts w:ascii="Arial" w:hAnsi="Arial" w:cs="Arial"/>
          <w:lang w:val="en-US"/>
        </w:rPr>
      </w:pPr>
      <w:r w:rsidRPr="00A34758">
        <w:rPr>
          <w:rFonts w:ascii="Arial" w:hAnsi="Arial" w:cs="Arial"/>
          <w:sz w:val="24"/>
          <w:szCs w:val="20"/>
          <w:lang w:val="en-US"/>
        </w:rPr>
        <w:t>Montreal, Canada, 2</w:t>
      </w:r>
      <w:r w:rsidRPr="00A34758">
        <w:rPr>
          <w:rFonts w:ascii="Arial" w:hAnsi="Arial" w:cs="Arial"/>
          <w:sz w:val="24"/>
          <w:szCs w:val="20"/>
          <w:vertAlign w:val="superscript"/>
          <w:lang w:val="en-US"/>
        </w:rPr>
        <w:t>nd</w:t>
      </w:r>
      <w:r w:rsidRPr="00A34758">
        <w:rPr>
          <w:rFonts w:ascii="Arial" w:hAnsi="Arial" w:cs="Arial"/>
          <w:sz w:val="24"/>
          <w:szCs w:val="20"/>
          <w:lang w:val="en-US"/>
        </w:rPr>
        <w:t xml:space="preserve"> – 6</w:t>
      </w:r>
      <w:r w:rsidRPr="00A34758">
        <w:rPr>
          <w:rFonts w:ascii="Arial" w:hAnsi="Arial" w:cs="Arial"/>
          <w:sz w:val="24"/>
          <w:szCs w:val="20"/>
          <w:vertAlign w:val="superscript"/>
          <w:lang w:val="en-US"/>
        </w:rPr>
        <w:t>th</w:t>
      </w:r>
      <w:r w:rsidRPr="00A34758">
        <w:rPr>
          <w:rFonts w:ascii="Arial" w:hAnsi="Arial" w:cs="Arial"/>
          <w:sz w:val="24"/>
          <w:szCs w:val="20"/>
          <w:lang w:val="en-US"/>
        </w:rPr>
        <w:t xml:space="preserve"> July 2018</w:t>
      </w:r>
      <w:bookmarkEnd w:id="0"/>
      <w:r w:rsidR="00A00502" w:rsidRPr="000206C4">
        <w:rPr>
          <w:rFonts w:ascii="Arial" w:hAnsi="Arial" w:cs="Arial"/>
          <w:lang w:val="en-US"/>
        </w:rPr>
        <w:tab/>
      </w:r>
    </w:p>
    <w:p w14:paraId="4E160674" w14:textId="77777777" w:rsidR="00376274" w:rsidRPr="000206C4" w:rsidRDefault="00376274" w:rsidP="005C4A6A">
      <w:pPr>
        <w:pStyle w:val="3GPPHeader"/>
        <w:rPr>
          <w:rFonts w:ascii="Arial" w:hAnsi="Arial" w:cs="Arial"/>
          <w:lang w:val="en-US"/>
        </w:rPr>
      </w:pPr>
    </w:p>
    <w:p w14:paraId="39F6DA53" w14:textId="3713B989" w:rsidR="005C4A6A" w:rsidRPr="000206C4" w:rsidRDefault="005C4A6A" w:rsidP="005C4A6A">
      <w:pPr>
        <w:pStyle w:val="3GPPHeader"/>
        <w:rPr>
          <w:rFonts w:ascii="Arial" w:hAnsi="Arial" w:cs="Arial"/>
          <w:color w:val="000000" w:themeColor="text1"/>
          <w:lang w:val="en-US"/>
        </w:rPr>
      </w:pPr>
      <w:r w:rsidRPr="000206C4">
        <w:rPr>
          <w:rFonts w:ascii="Arial" w:hAnsi="Arial" w:cs="Arial"/>
          <w:lang w:val="en-US"/>
        </w:rPr>
        <w:t>Agenda Item:</w:t>
      </w:r>
      <w:r w:rsidRPr="000206C4">
        <w:rPr>
          <w:rFonts w:ascii="Arial" w:hAnsi="Arial" w:cs="Arial"/>
          <w:lang w:val="en-US"/>
        </w:rPr>
        <w:tab/>
      </w:r>
      <w:r w:rsidR="00217DB9" w:rsidRPr="000206C4">
        <w:rPr>
          <w:rFonts w:ascii="Arial" w:hAnsi="Arial" w:cs="Arial"/>
          <w:color w:val="000000" w:themeColor="text1"/>
          <w:lang w:val="en-US"/>
        </w:rPr>
        <w:t>10.</w:t>
      </w:r>
      <w:r w:rsidR="00F77289" w:rsidRPr="000206C4">
        <w:rPr>
          <w:rFonts w:ascii="Arial" w:hAnsi="Arial" w:cs="Arial"/>
          <w:color w:val="000000" w:themeColor="text1"/>
          <w:lang w:val="en-US"/>
        </w:rPr>
        <w:t>3.</w:t>
      </w:r>
      <w:r w:rsidR="00A34758">
        <w:rPr>
          <w:rFonts w:ascii="Arial" w:hAnsi="Arial" w:cs="Arial"/>
          <w:color w:val="000000" w:themeColor="text1"/>
          <w:lang w:val="en-US"/>
        </w:rPr>
        <w:t>1.10</w:t>
      </w:r>
    </w:p>
    <w:p w14:paraId="4E226776" w14:textId="77777777" w:rsidR="005C4A6A" w:rsidRPr="000206C4" w:rsidRDefault="005C4A6A" w:rsidP="005C4A6A">
      <w:pPr>
        <w:pStyle w:val="3GPPHeader"/>
        <w:rPr>
          <w:rFonts w:ascii="Arial" w:hAnsi="Arial" w:cs="Arial"/>
          <w:lang w:val="en-US"/>
        </w:rPr>
      </w:pPr>
      <w:r w:rsidRPr="000206C4">
        <w:rPr>
          <w:rFonts w:ascii="Arial" w:hAnsi="Arial" w:cs="Arial"/>
          <w:lang w:val="en-US"/>
        </w:rPr>
        <w:t>Source:</w:t>
      </w:r>
      <w:r w:rsidRPr="000206C4">
        <w:rPr>
          <w:rFonts w:ascii="Arial" w:hAnsi="Arial" w:cs="Arial"/>
          <w:lang w:val="en-US"/>
        </w:rPr>
        <w:tab/>
        <w:t>Ericsson</w:t>
      </w:r>
    </w:p>
    <w:p w14:paraId="18E7F462" w14:textId="08971942" w:rsidR="005C4A6A" w:rsidRPr="000206C4" w:rsidRDefault="005C4A6A" w:rsidP="005C4A6A">
      <w:pPr>
        <w:pStyle w:val="3GPPHeader"/>
        <w:rPr>
          <w:rFonts w:ascii="Arial" w:hAnsi="Arial" w:cs="Arial"/>
          <w:lang w:val="en-US"/>
        </w:rPr>
      </w:pPr>
      <w:r w:rsidRPr="000206C4">
        <w:rPr>
          <w:rFonts w:ascii="Arial" w:hAnsi="Arial" w:cs="Arial"/>
          <w:lang w:val="en-US"/>
        </w:rPr>
        <w:t>Title:</w:t>
      </w:r>
      <w:r w:rsidRPr="000206C4">
        <w:rPr>
          <w:rFonts w:ascii="Arial" w:hAnsi="Arial" w:cs="Arial"/>
          <w:lang w:val="en-US"/>
        </w:rPr>
        <w:tab/>
      </w:r>
      <w:r w:rsidR="007A6419" w:rsidRPr="007A6419">
        <w:rPr>
          <w:rFonts w:ascii="Arial" w:hAnsi="Arial" w:cs="Arial"/>
          <w:lang w:val="en-US"/>
        </w:rPr>
        <w:t>SR and DRX for delay tolerant services</w:t>
      </w:r>
    </w:p>
    <w:p w14:paraId="15971744" w14:textId="2A9FAB12" w:rsidR="005C4A6A" w:rsidRPr="000206C4" w:rsidRDefault="005C4A6A" w:rsidP="005C4A6A">
      <w:pPr>
        <w:pStyle w:val="3GPPHeader"/>
        <w:rPr>
          <w:rFonts w:ascii="Arial" w:hAnsi="Arial" w:cs="Arial"/>
          <w:lang w:val="en-US"/>
        </w:rPr>
      </w:pPr>
      <w:r w:rsidRPr="000206C4">
        <w:rPr>
          <w:rFonts w:ascii="Arial" w:hAnsi="Arial" w:cs="Arial"/>
          <w:lang w:val="en-US"/>
        </w:rPr>
        <w:t>Document for:</w:t>
      </w:r>
      <w:r w:rsidRPr="000206C4">
        <w:rPr>
          <w:rFonts w:ascii="Arial" w:hAnsi="Arial" w:cs="Arial"/>
          <w:lang w:val="en-US"/>
        </w:rPr>
        <w:tab/>
        <w:t>Discussion, Decision</w:t>
      </w:r>
    </w:p>
    <w:p w14:paraId="4A7291D4" w14:textId="77777777" w:rsidR="003169E1" w:rsidRPr="000206C4" w:rsidRDefault="003169E1" w:rsidP="005C4A6A">
      <w:pPr>
        <w:pStyle w:val="3GPPHeader"/>
        <w:rPr>
          <w:rFonts w:ascii="Arial" w:hAnsi="Arial" w:cs="Arial"/>
          <w:lang w:val="en-US"/>
        </w:rPr>
      </w:pPr>
    </w:p>
    <w:p w14:paraId="35D21EB6" w14:textId="792339AC" w:rsidR="005C4A6A" w:rsidRDefault="005C4A6A" w:rsidP="005C4A6A">
      <w:pPr>
        <w:pStyle w:val="Heading1"/>
        <w:rPr>
          <w:lang w:val="en-US"/>
        </w:rPr>
      </w:pPr>
      <w:r w:rsidRPr="000206C4">
        <w:rPr>
          <w:lang w:val="en-US"/>
        </w:rPr>
        <w:t>Introduction</w:t>
      </w:r>
    </w:p>
    <w:p w14:paraId="056CEC6A" w14:textId="761D8828" w:rsidR="000E333E" w:rsidRPr="000206C4" w:rsidRDefault="000E333E" w:rsidP="000206C4">
      <w:pPr>
        <w:rPr>
          <w:rFonts w:ascii="Arial" w:hAnsi="Arial" w:cs="Arial"/>
          <w:sz w:val="20"/>
          <w:szCs w:val="20"/>
          <w:lang w:val="en-US"/>
        </w:rPr>
      </w:pPr>
      <w:r>
        <w:rPr>
          <w:rFonts w:ascii="Arial" w:hAnsi="Arial" w:cs="Arial"/>
          <w:sz w:val="20"/>
          <w:szCs w:val="20"/>
          <w:lang w:val="en-US"/>
        </w:rPr>
        <w:t xml:space="preserve">When a UE is configured for DRX operation, some reachability is sacrificed to allow the UE to save energy to prolong the battery lifetime. For certain services, long DRX cycles are beneficial but could result in a negative end user experience if the UE needs UL resources in between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periods. To mitigate the delay imposed by DRX, </w:t>
      </w:r>
      <w:r w:rsidR="00C40389">
        <w:rPr>
          <w:rFonts w:ascii="Arial" w:hAnsi="Arial" w:cs="Arial"/>
          <w:sz w:val="20"/>
          <w:szCs w:val="20"/>
          <w:lang w:val="en-US"/>
        </w:rPr>
        <w:t>a UE may be configured with SR opportunities to signal to the network that it needs UL resources and leave DRX operation</w:t>
      </w:r>
      <w:r>
        <w:rPr>
          <w:rFonts w:ascii="Arial" w:hAnsi="Arial" w:cs="Arial"/>
          <w:sz w:val="20"/>
          <w:szCs w:val="20"/>
          <w:lang w:val="en-US"/>
        </w:rPr>
        <w:t xml:space="preserve"> </w:t>
      </w:r>
    </w:p>
    <w:p w14:paraId="725F26B9" w14:textId="69304B72" w:rsidR="005C4A6A" w:rsidRPr="000206C4" w:rsidRDefault="005C4A6A" w:rsidP="005C4A6A">
      <w:pPr>
        <w:pStyle w:val="Heading1"/>
        <w:rPr>
          <w:lang w:val="en-US"/>
        </w:rPr>
      </w:pPr>
      <w:bookmarkStart w:id="2" w:name="_Ref178064866"/>
      <w:r w:rsidRPr="000206C4">
        <w:rPr>
          <w:lang w:val="en-US"/>
        </w:rPr>
        <w:t>Discussion</w:t>
      </w:r>
      <w:bookmarkEnd w:id="2"/>
    </w:p>
    <w:p w14:paraId="3C03CA8A" w14:textId="3F5378E5" w:rsidR="007D3E67" w:rsidRPr="000206C4" w:rsidRDefault="00227D03" w:rsidP="007D3E67">
      <w:pPr>
        <w:jc w:val="both"/>
        <w:rPr>
          <w:rFonts w:ascii="Arial" w:eastAsia="SimSun" w:hAnsi="Arial" w:cs="Arial"/>
          <w:sz w:val="20"/>
          <w:szCs w:val="20"/>
          <w:lang w:val="en-US"/>
        </w:rPr>
      </w:pPr>
      <w:r w:rsidRPr="000206C4">
        <w:rPr>
          <w:rFonts w:ascii="Arial" w:eastAsia="SimSun" w:hAnsi="Arial" w:cs="Arial"/>
          <w:sz w:val="20"/>
          <w:szCs w:val="20"/>
          <w:lang w:val="en-US"/>
        </w:rPr>
        <w:t xml:space="preserve">When </w:t>
      </w:r>
      <w:r w:rsidR="007D3E67" w:rsidRPr="000206C4">
        <w:rPr>
          <w:rFonts w:ascii="Arial" w:eastAsia="SimSun" w:hAnsi="Arial" w:cs="Arial"/>
          <w:sz w:val="20"/>
          <w:szCs w:val="20"/>
          <w:lang w:val="en-US"/>
        </w:rPr>
        <w:t xml:space="preserve">DRX </w:t>
      </w:r>
      <w:r w:rsidRPr="000206C4">
        <w:rPr>
          <w:rFonts w:ascii="Arial" w:eastAsia="SimSun" w:hAnsi="Arial" w:cs="Arial"/>
          <w:sz w:val="20"/>
          <w:szCs w:val="20"/>
          <w:lang w:val="en-US"/>
        </w:rPr>
        <w:t xml:space="preserve">is configured the </w:t>
      </w:r>
      <w:proofErr w:type="gramStart"/>
      <w:r w:rsidR="007D3E67" w:rsidRPr="000206C4">
        <w:rPr>
          <w:rFonts w:ascii="Arial" w:eastAsia="SimSun" w:hAnsi="Arial" w:cs="Arial"/>
          <w:sz w:val="20"/>
          <w:szCs w:val="20"/>
          <w:lang w:val="en-US"/>
        </w:rPr>
        <w:t>MAC</w:t>
      </w:r>
      <w:proofErr w:type="gramEnd"/>
      <w:r w:rsidR="007D3E67" w:rsidRPr="000206C4">
        <w:rPr>
          <w:rFonts w:ascii="Arial" w:eastAsia="SimSun" w:hAnsi="Arial" w:cs="Arial"/>
          <w:sz w:val="20"/>
          <w:szCs w:val="20"/>
          <w:lang w:val="en-US"/>
        </w:rPr>
        <w:t xml:space="preserve"> layer controls the UE’s PDCCH monitoring activity </w:t>
      </w:r>
      <w:r w:rsidRPr="000206C4">
        <w:rPr>
          <w:rFonts w:ascii="Arial" w:eastAsia="SimSun" w:hAnsi="Arial" w:cs="Arial"/>
          <w:sz w:val="20"/>
          <w:szCs w:val="20"/>
          <w:lang w:val="en-US"/>
        </w:rPr>
        <w:t>by the use of different timers</w:t>
      </w:r>
      <w:r w:rsidR="007D3E67" w:rsidRPr="000206C4">
        <w:rPr>
          <w:rFonts w:ascii="Arial" w:eastAsia="SimSun" w:hAnsi="Arial" w:cs="Arial"/>
          <w:sz w:val="20"/>
          <w:szCs w:val="20"/>
          <w:lang w:val="en-US"/>
        </w:rPr>
        <w:t xml:space="preserve">. The UE will monitor the PDCCH </w:t>
      </w:r>
      <w:r w:rsidRPr="000206C4">
        <w:rPr>
          <w:rFonts w:ascii="Arial" w:eastAsia="SimSun" w:hAnsi="Arial" w:cs="Arial"/>
          <w:sz w:val="20"/>
          <w:szCs w:val="20"/>
          <w:lang w:val="en-US"/>
        </w:rPr>
        <w:t xml:space="preserve">when in </w:t>
      </w:r>
      <w:r w:rsidR="007D3E67" w:rsidRPr="000206C4">
        <w:rPr>
          <w:rFonts w:ascii="Arial" w:eastAsia="SimSun" w:hAnsi="Arial" w:cs="Arial"/>
          <w:sz w:val="20"/>
          <w:szCs w:val="20"/>
          <w:lang w:val="en-US"/>
        </w:rPr>
        <w:t>Active</w:t>
      </w:r>
      <w:r w:rsidRPr="000206C4">
        <w:rPr>
          <w:rFonts w:ascii="Arial" w:eastAsia="SimSun" w:hAnsi="Arial" w:cs="Arial"/>
          <w:sz w:val="20"/>
          <w:szCs w:val="20"/>
          <w:lang w:val="en-US"/>
        </w:rPr>
        <w:t>,</w:t>
      </w:r>
      <w:r w:rsidR="007D3E67" w:rsidRPr="000206C4">
        <w:rPr>
          <w:rFonts w:ascii="Arial" w:eastAsia="SimSun" w:hAnsi="Arial" w:cs="Arial"/>
          <w:sz w:val="20"/>
          <w:szCs w:val="20"/>
          <w:lang w:val="en-US"/>
        </w:rPr>
        <w:t xml:space="preserve"> which includes the time wh</w:t>
      </w:r>
      <w:r w:rsidRPr="000206C4">
        <w:rPr>
          <w:rFonts w:ascii="Arial" w:eastAsia="SimSun" w:hAnsi="Arial" w:cs="Arial"/>
          <w:sz w:val="20"/>
          <w:szCs w:val="20"/>
          <w:lang w:val="en-US"/>
        </w:rPr>
        <w:t>en</w:t>
      </w:r>
      <w:r w:rsidR="007D3E67" w:rsidRPr="000206C4">
        <w:rPr>
          <w:rFonts w:ascii="Arial" w:eastAsia="SimSun" w:hAnsi="Arial" w:cs="Arial"/>
          <w:sz w:val="20"/>
          <w:szCs w:val="20"/>
          <w:lang w:val="en-US"/>
        </w:rPr>
        <w:t>:</w:t>
      </w:r>
    </w:p>
    <w:p w14:paraId="787DD4C4" w14:textId="77777777" w:rsidR="007D3E67" w:rsidRPr="000206C4" w:rsidRDefault="007D3E67" w:rsidP="007D3E67">
      <w:pPr>
        <w:pStyle w:val="B1"/>
        <w:rPr>
          <w:rFonts w:ascii="Arial" w:hAnsi="Arial" w:cs="Arial"/>
          <w:noProof/>
          <w:sz w:val="20"/>
          <w:szCs w:val="20"/>
          <w:lang w:val="en-US"/>
        </w:rPr>
      </w:pPr>
      <w:r w:rsidRPr="000206C4">
        <w:rPr>
          <w:rFonts w:ascii="Arial" w:hAnsi="Arial" w:cs="Arial"/>
          <w:i/>
          <w:noProof/>
          <w:sz w:val="20"/>
          <w:szCs w:val="20"/>
          <w:lang w:val="en-US"/>
        </w:rPr>
        <w:t>-</w:t>
      </w:r>
      <w:r w:rsidRPr="000206C4">
        <w:rPr>
          <w:rFonts w:ascii="Arial" w:hAnsi="Arial" w:cs="Arial"/>
          <w:i/>
          <w:noProof/>
          <w:sz w:val="20"/>
          <w:szCs w:val="20"/>
          <w:lang w:val="en-US"/>
        </w:rPr>
        <w:tab/>
      </w:r>
      <w:r w:rsidRPr="00C40389">
        <w:rPr>
          <w:rFonts w:ascii="Arial" w:hAnsi="Arial" w:cs="Arial"/>
          <w:i/>
          <w:noProof/>
          <w:sz w:val="20"/>
          <w:szCs w:val="20"/>
          <w:highlight w:val="yellow"/>
          <w:lang w:val="en-US"/>
        </w:rPr>
        <w:t>onDurationTimer</w:t>
      </w:r>
      <w:r w:rsidRPr="00C40389">
        <w:rPr>
          <w:rFonts w:ascii="Arial" w:hAnsi="Arial" w:cs="Arial"/>
          <w:noProof/>
          <w:sz w:val="20"/>
          <w:szCs w:val="20"/>
          <w:highlight w:val="yellow"/>
          <w:lang w:val="en-US"/>
        </w:rPr>
        <w:t xml:space="preserve"> or </w:t>
      </w:r>
      <w:r w:rsidRPr="00C40389">
        <w:rPr>
          <w:rFonts w:ascii="Arial" w:hAnsi="Arial" w:cs="Arial"/>
          <w:i/>
          <w:noProof/>
          <w:sz w:val="20"/>
          <w:szCs w:val="20"/>
          <w:highlight w:val="yellow"/>
          <w:lang w:val="en-US"/>
        </w:rPr>
        <w:t>drx-InactivityTimer</w:t>
      </w:r>
      <w:r w:rsidRPr="000206C4">
        <w:rPr>
          <w:rFonts w:ascii="Arial" w:hAnsi="Arial" w:cs="Arial"/>
          <w:noProof/>
          <w:sz w:val="20"/>
          <w:szCs w:val="20"/>
          <w:lang w:val="en-US"/>
        </w:rPr>
        <w:t xml:space="preserve"> or </w:t>
      </w:r>
      <w:proofErr w:type="spellStart"/>
      <w:r w:rsidRPr="000206C4">
        <w:rPr>
          <w:rFonts w:ascii="Arial" w:hAnsi="Arial" w:cs="Arial"/>
          <w:i/>
          <w:sz w:val="20"/>
          <w:szCs w:val="20"/>
          <w:lang w:val="en-US"/>
        </w:rPr>
        <w:t>drx-RetransmissionTimer</w:t>
      </w:r>
      <w:proofErr w:type="spellEnd"/>
      <w:r w:rsidRPr="000206C4">
        <w:rPr>
          <w:rFonts w:ascii="Arial" w:hAnsi="Arial" w:cs="Arial"/>
          <w:i/>
          <w:sz w:val="20"/>
          <w:szCs w:val="20"/>
          <w:lang w:val="en-US"/>
        </w:rPr>
        <w:t xml:space="preserve"> </w:t>
      </w:r>
      <w:r w:rsidRPr="000206C4">
        <w:rPr>
          <w:rFonts w:ascii="Arial" w:eastAsia="Malgun Gothic" w:hAnsi="Arial" w:cs="Arial"/>
          <w:noProof/>
          <w:sz w:val="20"/>
          <w:szCs w:val="20"/>
          <w:lang w:val="en-US"/>
        </w:rPr>
        <w:t xml:space="preserve">or </w:t>
      </w:r>
      <w:r w:rsidRPr="000206C4">
        <w:rPr>
          <w:rFonts w:ascii="Arial" w:eastAsia="Malgun Gothic" w:hAnsi="Arial" w:cs="Arial"/>
          <w:i/>
          <w:noProof/>
          <w:sz w:val="20"/>
          <w:szCs w:val="20"/>
          <w:lang w:val="en-US"/>
        </w:rPr>
        <w:t>drx-ULRetransmissionTimer</w:t>
      </w:r>
      <w:r w:rsidRPr="000206C4">
        <w:rPr>
          <w:rFonts w:ascii="Arial" w:hAnsi="Arial" w:cs="Arial"/>
          <w:noProof/>
          <w:sz w:val="20"/>
          <w:szCs w:val="20"/>
          <w:lang w:val="en-US"/>
        </w:rPr>
        <w:t xml:space="preserve"> or </w:t>
      </w:r>
      <w:r w:rsidRPr="000206C4">
        <w:rPr>
          <w:rFonts w:ascii="Arial" w:hAnsi="Arial" w:cs="Arial"/>
          <w:i/>
          <w:noProof/>
          <w:sz w:val="20"/>
          <w:szCs w:val="20"/>
          <w:lang w:val="en-US"/>
        </w:rPr>
        <w:t>mac-ContentionResolutionTimer</w:t>
      </w:r>
      <w:r w:rsidRPr="000206C4">
        <w:rPr>
          <w:rFonts w:ascii="Arial" w:hAnsi="Arial" w:cs="Arial"/>
          <w:noProof/>
          <w:sz w:val="20"/>
          <w:szCs w:val="20"/>
          <w:lang w:val="en-US"/>
        </w:rPr>
        <w:t xml:space="preserve"> is running; or</w:t>
      </w:r>
    </w:p>
    <w:p w14:paraId="0E584BBB"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r>
      <w:r w:rsidRPr="00C40389">
        <w:rPr>
          <w:rFonts w:ascii="Arial" w:hAnsi="Arial" w:cs="Arial"/>
          <w:noProof/>
          <w:sz w:val="20"/>
          <w:szCs w:val="20"/>
          <w:highlight w:val="yellow"/>
          <w:lang w:val="en-US"/>
        </w:rPr>
        <w:t>a Scheduling Request is sent on PUCCH and is pending</w:t>
      </w:r>
      <w:r w:rsidRPr="000206C4">
        <w:rPr>
          <w:rFonts w:ascii="Arial" w:hAnsi="Arial" w:cs="Arial"/>
          <w:noProof/>
          <w:sz w:val="20"/>
          <w:szCs w:val="20"/>
          <w:lang w:val="en-US"/>
        </w:rPr>
        <w:t>; or</w:t>
      </w:r>
    </w:p>
    <w:p w14:paraId="6C5E0765"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 xml:space="preserve">an uplink grant for a pending HARQ retransmission can occur and there is data in the corresponding HARQ buffer </w:t>
      </w:r>
      <w:r w:rsidRPr="000206C4">
        <w:rPr>
          <w:rFonts w:ascii="Arial" w:eastAsia="Malgun Gothic" w:hAnsi="Arial" w:cs="Arial"/>
          <w:noProof/>
          <w:sz w:val="20"/>
          <w:szCs w:val="20"/>
          <w:lang w:val="en-US"/>
        </w:rPr>
        <w:t>for synchronous HARQ process</w:t>
      </w:r>
      <w:r w:rsidRPr="000206C4">
        <w:rPr>
          <w:rFonts w:ascii="Arial" w:hAnsi="Arial" w:cs="Arial"/>
          <w:noProof/>
          <w:sz w:val="20"/>
          <w:szCs w:val="20"/>
          <w:lang w:val="en-US"/>
        </w:rPr>
        <w:t>; or</w:t>
      </w:r>
    </w:p>
    <w:p w14:paraId="6E4E8BF3" w14:textId="21D03D4A"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a PDCCH indicating a new transmission addressed to the C-RNTI of the MAC entity has not been received after successful reception of a Random Access Response for the preamble not selected by the MAC entity.</w:t>
      </w:r>
    </w:p>
    <w:p w14:paraId="4CCBF7DB" w14:textId="44D3109D" w:rsidR="00227D03" w:rsidRPr="000206C4" w:rsidRDefault="00227D03" w:rsidP="00227D03">
      <w:pPr>
        <w:pStyle w:val="B1"/>
        <w:ind w:left="0" w:firstLine="0"/>
        <w:rPr>
          <w:rFonts w:ascii="Arial" w:hAnsi="Arial" w:cs="Arial"/>
          <w:noProof/>
          <w:sz w:val="20"/>
          <w:szCs w:val="20"/>
          <w:lang w:val="en-US"/>
        </w:rPr>
      </w:pPr>
      <w:r w:rsidRPr="000206C4">
        <w:rPr>
          <w:rFonts w:ascii="Arial" w:eastAsia="SimSun" w:hAnsi="Arial" w:cs="Arial"/>
          <w:sz w:val="20"/>
          <w:szCs w:val="20"/>
          <w:lang w:val="en-US"/>
        </w:rPr>
        <w:t xml:space="preserve">When the UE is not in Active mode it </w:t>
      </w:r>
      <w:r w:rsidR="002029DA">
        <w:rPr>
          <w:rFonts w:ascii="Arial" w:eastAsia="SimSun" w:hAnsi="Arial" w:cs="Arial"/>
          <w:sz w:val="20"/>
          <w:szCs w:val="20"/>
          <w:lang w:val="en-US"/>
        </w:rPr>
        <w:t xml:space="preserve">need </w:t>
      </w:r>
      <w:r w:rsidRPr="000206C4">
        <w:rPr>
          <w:rFonts w:ascii="Arial" w:eastAsia="SimSun" w:hAnsi="Arial" w:cs="Arial"/>
          <w:sz w:val="20"/>
          <w:szCs w:val="20"/>
          <w:lang w:val="en-US"/>
        </w:rPr>
        <w:t>not monitor the PDCCH and thereby saving energy during its configured DRX pattern.</w:t>
      </w:r>
    </w:p>
    <w:p w14:paraId="2DDEA7E1" w14:textId="7C36D90A" w:rsidR="00327651" w:rsidRPr="000206C4" w:rsidRDefault="00C40389" w:rsidP="007D3E67">
      <w:pPr>
        <w:jc w:val="both"/>
        <w:rPr>
          <w:rFonts w:ascii="Arial" w:eastAsia="SimSun" w:hAnsi="Arial" w:cs="Arial"/>
          <w:sz w:val="20"/>
          <w:szCs w:val="20"/>
          <w:lang w:val="en-US"/>
        </w:rPr>
      </w:pPr>
      <w:r>
        <w:rPr>
          <w:rFonts w:ascii="Arial" w:eastAsia="SimSun" w:hAnsi="Arial" w:cs="Arial"/>
          <w:sz w:val="20"/>
          <w:szCs w:val="20"/>
          <w:lang w:val="en-US"/>
        </w:rPr>
        <w:t>T</w:t>
      </w:r>
      <w:r w:rsidR="00227D03" w:rsidRPr="000206C4">
        <w:rPr>
          <w:rFonts w:ascii="Arial" w:eastAsia="SimSun" w:hAnsi="Arial" w:cs="Arial"/>
          <w:sz w:val="20"/>
          <w:szCs w:val="20"/>
          <w:lang w:val="en-US"/>
        </w:rPr>
        <w:t xml:space="preserve">he </w:t>
      </w:r>
      <w:proofErr w:type="spellStart"/>
      <w:r w:rsidR="00227D03" w:rsidRPr="000206C4">
        <w:rPr>
          <w:rFonts w:ascii="Arial" w:eastAsia="SimSun" w:hAnsi="Arial" w:cs="Arial"/>
          <w:sz w:val="20"/>
          <w:szCs w:val="20"/>
          <w:lang w:val="en-US"/>
        </w:rPr>
        <w:t>onDuration</w:t>
      </w:r>
      <w:proofErr w:type="spellEnd"/>
      <w:r w:rsidR="00227D03" w:rsidRPr="000206C4">
        <w:rPr>
          <w:rFonts w:ascii="Arial" w:eastAsia="SimSun" w:hAnsi="Arial" w:cs="Arial"/>
          <w:sz w:val="20"/>
          <w:szCs w:val="20"/>
          <w:lang w:val="en-US"/>
        </w:rPr>
        <w:t xml:space="preserve"> timer </w:t>
      </w:r>
      <w:r w:rsidR="00EA3F2C" w:rsidRPr="000206C4">
        <w:rPr>
          <w:rFonts w:ascii="Arial" w:eastAsia="SimSun" w:hAnsi="Arial" w:cs="Arial"/>
          <w:sz w:val="20"/>
          <w:szCs w:val="20"/>
          <w:lang w:val="en-US"/>
        </w:rPr>
        <w:t xml:space="preserve">makes the UE wake up and start monitor the PDDCH during its </w:t>
      </w:r>
      <w:proofErr w:type="spellStart"/>
      <w:r w:rsidR="00EA3F2C" w:rsidRPr="000206C4">
        <w:rPr>
          <w:rFonts w:ascii="Arial" w:eastAsia="SimSun" w:hAnsi="Arial" w:cs="Arial"/>
          <w:sz w:val="20"/>
          <w:szCs w:val="20"/>
          <w:lang w:val="en-US"/>
        </w:rPr>
        <w:t>onDuration</w:t>
      </w:r>
      <w:proofErr w:type="spellEnd"/>
      <w:r w:rsidR="00EA3F2C" w:rsidRPr="000206C4">
        <w:rPr>
          <w:rFonts w:ascii="Arial" w:eastAsia="SimSun" w:hAnsi="Arial" w:cs="Arial"/>
          <w:sz w:val="20"/>
          <w:szCs w:val="20"/>
          <w:lang w:val="en-US"/>
        </w:rPr>
        <w:t xml:space="preserve"> period. If the UE then decodes a valid </w:t>
      </w:r>
      <w:r w:rsidR="0047593F" w:rsidRPr="000206C4">
        <w:rPr>
          <w:rFonts w:ascii="Arial" w:eastAsia="SimSun" w:hAnsi="Arial" w:cs="Arial"/>
          <w:sz w:val="20"/>
          <w:szCs w:val="20"/>
          <w:lang w:val="en-US"/>
        </w:rPr>
        <w:t>RNTI</w:t>
      </w:r>
      <w:r w:rsidR="00EA3F2C" w:rsidRPr="000206C4">
        <w:rPr>
          <w:rFonts w:ascii="Arial" w:eastAsia="SimSun" w:hAnsi="Arial" w:cs="Arial"/>
          <w:sz w:val="20"/>
          <w:szCs w:val="20"/>
          <w:lang w:val="en-US"/>
        </w:rPr>
        <w:t>, the UE will leave the DRX state and start the</w:t>
      </w:r>
      <w:r w:rsidR="00053AC7" w:rsidRPr="000206C4">
        <w:rPr>
          <w:rFonts w:ascii="Arial" w:eastAsia="SimSun" w:hAnsi="Arial" w:cs="Arial"/>
          <w:sz w:val="20"/>
          <w:szCs w:val="20"/>
          <w:lang w:val="en-US"/>
        </w:rPr>
        <w:t xml:space="preserve"> </w:t>
      </w:r>
      <w:proofErr w:type="spellStart"/>
      <w:r w:rsidR="00053AC7" w:rsidRPr="000206C4">
        <w:rPr>
          <w:rFonts w:ascii="Arial" w:eastAsia="SimSun" w:hAnsi="Arial" w:cs="Arial"/>
          <w:sz w:val="20"/>
          <w:szCs w:val="20"/>
          <w:lang w:val="en-US"/>
        </w:rPr>
        <w:t>drx</w:t>
      </w:r>
      <w:proofErr w:type="spellEnd"/>
      <w:r w:rsidR="00053AC7" w:rsidRPr="000206C4">
        <w:rPr>
          <w:rFonts w:ascii="Arial" w:eastAsia="SimSun" w:hAnsi="Arial" w:cs="Arial"/>
          <w:sz w:val="20"/>
          <w:szCs w:val="20"/>
          <w:lang w:val="en-US"/>
        </w:rPr>
        <w:t>-Inactivity timer and thereby</w:t>
      </w:r>
      <w:r w:rsidR="00EA3F2C" w:rsidRPr="000206C4">
        <w:rPr>
          <w:rFonts w:ascii="Arial" w:eastAsia="SimSun" w:hAnsi="Arial" w:cs="Arial"/>
          <w:sz w:val="20"/>
          <w:szCs w:val="20"/>
          <w:lang w:val="en-US"/>
        </w:rPr>
        <w:t xml:space="preserve"> </w:t>
      </w:r>
      <w:r w:rsidR="0047593F" w:rsidRPr="000206C4">
        <w:rPr>
          <w:rFonts w:ascii="Arial" w:eastAsia="SimSun" w:hAnsi="Arial" w:cs="Arial"/>
          <w:sz w:val="20"/>
          <w:szCs w:val="20"/>
          <w:lang w:val="en-US"/>
        </w:rPr>
        <w:t xml:space="preserve">start to </w:t>
      </w:r>
      <w:r w:rsidR="00EA3F2C" w:rsidRPr="000206C4">
        <w:rPr>
          <w:rFonts w:ascii="Arial" w:eastAsia="SimSun" w:hAnsi="Arial" w:cs="Arial"/>
          <w:sz w:val="20"/>
          <w:szCs w:val="20"/>
          <w:lang w:val="en-US"/>
        </w:rPr>
        <w:t>monitor the PDCCH continuously while th</w:t>
      </w:r>
      <w:r w:rsidR="0047593F" w:rsidRPr="000206C4">
        <w:rPr>
          <w:rFonts w:ascii="Arial" w:eastAsia="SimSun" w:hAnsi="Arial" w:cs="Arial"/>
          <w:sz w:val="20"/>
          <w:szCs w:val="20"/>
          <w:lang w:val="en-US"/>
        </w:rPr>
        <w:t>e</w:t>
      </w:r>
      <w:r w:rsidR="00EA3F2C" w:rsidRPr="000206C4">
        <w:rPr>
          <w:rFonts w:ascii="Arial" w:eastAsia="SimSun" w:hAnsi="Arial" w:cs="Arial"/>
          <w:sz w:val="20"/>
          <w:szCs w:val="20"/>
          <w:lang w:val="en-US"/>
        </w:rPr>
        <w:t xml:space="preserve"> timer is running, disabling the power saving for the UE.</w:t>
      </w:r>
    </w:p>
    <w:p w14:paraId="22918F0C" w14:textId="628E6FF1" w:rsidR="00EA3F2C" w:rsidRPr="00C40389" w:rsidRDefault="00327651" w:rsidP="007D3E67">
      <w:pPr>
        <w:jc w:val="both"/>
        <w:rPr>
          <w:rFonts w:ascii="Arial" w:hAnsi="Arial" w:cs="Arial"/>
          <w:sz w:val="32"/>
          <w:szCs w:val="32"/>
          <w:lang w:val="en-US"/>
        </w:rPr>
      </w:pPr>
      <w:r w:rsidRPr="000206C4">
        <w:rPr>
          <w:rFonts w:ascii="Arial" w:eastAsia="SimSun" w:hAnsi="Arial" w:cs="Arial"/>
          <w:sz w:val="20"/>
          <w:szCs w:val="20"/>
          <w:lang w:val="en-US"/>
        </w:rPr>
        <w:t xml:space="preserve">When the </w:t>
      </w:r>
      <w:proofErr w:type="spellStart"/>
      <w:r w:rsidRPr="000206C4">
        <w:rPr>
          <w:rFonts w:ascii="Arial" w:eastAsia="SimSun" w:hAnsi="Arial" w:cs="Arial"/>
          <w:sz w:val="20"/>
          <w:szCs w:val="20"/>
          <w:lang w:val="en-US"/>
        </w:rPr>
        <w:t>drx-InactivityTimer</w:t>
      </w:r>
      <w:proofErr w:type="spellEnd"/>
      <w:r w:rsidRPr="000206C4">
        <w:rPr>
          <w:rFonts w:ascii="Arial" w:eastAsia="SimSun" w:hAnsi="Arial" w:cs="Arial"/>
          <w:sz w:val="20"/>
          <w:szCs w:val="20"/>
          <w:lang w:val="en-US"/>
        </w:rPr>
        <w:t xml:space="preserve"> is running, it will be restarted when a new transmission in either UL or DL is indicated on the PDCCH</w:t>
      </w:r>
      <w:r w:rsidRPr="00C40389">
        <w:rPr>
          <w:rFonts w:ascii="Arial" w:eastAsia="SimSun" w:hAnsi="Arial" w:cs="Arial"/>
          <w:sz w:val="20"/>
          <w:szCs w:val="20"/>
          <w:lang w:val="en-US"/>
        </w:rPr>
        <w:t>.</w:t>
      </w:r>
      <w:r w:rsidR="00EA3F2C" w:rsidRPr="00C40389">
        <w:rPr>
          <w:rFonts w:ascii="Arial" w:eastAsia="SimSun" w:hAnsi="Arial" w:cs="Arial"/>
          <w:sz w:val="20"/>
          <w:szCs w:val="20"/>
          <w:lang w:val="en-US"/>
        </w:rPr>
        <w:t xml:space="preserve"> </w:t>
      </w:r>
      <w:r w:rsidR="00C40389" w:rsidRPr="00C40389">
        <w:rPr>
          <w:rFonts w:ascii="Arial" w:eastAsia="SimSun" w:hAnsi="Arial" w:cs="Arial"/>
          <w:sz w:val="20"/>
          <w:szCs w:val="20"/>
          <w:lang w:val="en-US"/>
        </w:rPr>
        <w:t>When no more new transmis</w:t>
      </w:r>
      <w:r w:rsidR="00C40389">
        <w:rPr>
          <w:rFonts w:ascii="Arial" w:eastAsia="SimSun" w:hAnsi="Arial" w:cs="Arial"/>
          <w:sz w:val="20"/>
          <w:szCs w:val="20"/>
          <w:lang w:val="en-US"/>
        </w:rPr>
        <w:t xml:space="preserve">sion occurs and the </w:t>
      </w:r>
      <w:proofErr w:type="spellStart"/>
      <w:r w:rsidR="00C40389" w:rsidRPr="000206C4">
        <w:rPr>
          <w:rFonts w:ascii="Arial" w:eastAsia="SimSun" w:hAnsi="Arial" w:cs="Arial"/>
          <w:sz w:val="20"/>
          <w:szCs w:val="20"/>
          <w:lang w:val="en-US"/>
        </w:rPr>
        <w:t>drx-InactivityTimer</w:t>
      </w:r>
      <w:proofErr w:type="spellEnd"/>
      <w:r w:rsidR="00C40389">
        <w:rPr>
          <w:rFonts w:ascii="Arial" w:eastAsia="SimSun" w:hAnsi="Arial" w:cs="Arial"/>
          <w:sz w:val="20"/>
          <w:szCs w:val="20"/>
          <w:lang w:val="en-US"/>
        </w:rPr>
        <w:t xml:space="preserve"> expires the UE will re-enter DRX operations with relaxed PDCCH monitoring.</w:t>
      </w:r>
      <w:r w:rsidR="00C40389" w:rsidRPr="00C40389">
        <w:rPr>
          <w:rFonts w:ascii="Arial" w:hAnsi="Arial" w:cs="Arial"/>
          <w:sz w:val="20"/>
          <w:szCs w:val="20"/>
          <w:lang w:val="en-US"/>
        </w:rPr>
        <w:t xml:space="preserve">  </w:t>
      </w:r>
    </w:p>
    <w:p w14:paraId="56F43BFD" w14:textId="1EF740FB" w:rsidR="007D3E67" w:rsidRPr="000206C4" w:rsidRDefault="00555CDD" w:rsidP="00555CDD">
      <w:pPr>
        <w:pStyle w:val="Heading2"/>
        <w:rPr>
          <w:lang w:val="en-US"/>
        </w:rPr>
      </w:pPr>
      <w:r w:rsidRPr="000206C4">
        <w:rPr>
          <w:lang w:val="en-US"/>
        </w:rPr>
        <w:t>SR and DRX</w:t>
      </w:r>
    </w:p>
    <w:p w14:paraId="41EC785E" w14:textId="5EEB3147" w:rsidR="00C40389" w:rsidRDefault="006E66AB" w:rsidP="00A93772">
      <w:pPr>
        <w:rPr>
          <w:rFonts w:ascii="Arial" w:eastAsia="SimSun" w:hAnsi="Arial" w:cs="Arial"/>
          <w:sz w:val="20"/>
          <w:szCs w:val="20"/>
          <w:lang w:val="en-US" w:eastAsia="x-none"/>
        </w:rPr>
      </w:pPr>
      <w:r w:rsidRPr="000206C4">
        <w:rPr>
          <w:rFonts w:ascii="Arial" w:eastAsia="SimSun" w:hAnsi="Arial" w:cs="Arial"/>
          <w:sz w:val="20"/>
          <w:szCs w:val="20"/>
          <w:lang w:val="en-US" w:eastAsia="x-none"/>
        </w:rPr>
        <w:t xml:space="preserve">If a UE is configured with DRX and the </w:t>
      </w:r>
      <w:proofErr w:type="spellStart"/>
      <w:r w:rsidRPr="000206C4">
        <w:rPr>
          <w:rFonts w:ascii="Arial" w:eastAsia="SimSun" w:hAnsi="Arial" w:cs="Arial"/>
          <w:sz w:val="20"/>
          <w:szCs w:val="20"/>
          <w:lang w:val="en-US" w:eastAsia="x-none"/>
        </w:rPr>
        <w:t>drx-InactivityTimer</w:t>
      </w:r>
      <w:proofErr w:type="spellEnd"/>
      <w:r w:rsidRPr="000206C4">
        <w:rPr>
          <w:rFonts w:ascii="Arial" w:eastAsia="SimSun" w:hAnsi="Arial" w:cs="Arial"/>
          <w:sz w:val="20"/>
          <w:szCs w:val="20"/>
          <w:lang w:val="en-US" w:eastAsia="x-none"/>
        </w:rPr>
        <w:t xml:space="preserve"> expires, the UE will </w:t>
      </w:r>
      <w:r w:rsidR="00D22D1A" w:rsidRPr="000206C4">
        <w:rPr>
          <w:rFonts w:ascii="Arial" w:eastAsia="SimSun" w:hAnsi="Arial" w:cs="Arial"/>
          <w:sz w:val="20"/>
          <w:szCs w:val="20"/>
          <w:lang w:val="en-US" w:eastAsia="x-none"/>
        </w:rPr>
        <w:t xml:space="preserve">leave active </w:t>
      </w:r>
      <w:r w:rsidRPr="000206C4">
        <w:rPr>
          <w:rFonts w:ascii="Arial" w:eastAsia="SimSun" w:hAnsi="Arial" w:cs="Arial"/>
          <w:sz w:val="20"/>
          <w:szCs w:val="20"/>
          <w:lang w:val="en-US" w:eastAsia="x-none"/>
        </w:rPr>
        <w:t xml:space="preserve">mode until the next </w:t>
      </w:r>
      <w:r w:rsidR="000206C4">
        <w:rPr>
          <w:rFonts w:ascii="Arial" w:eastAsia="SimSun" w:hAnsi="Arial" w:cs="Arial"/>
          <w:sz w:val="20"/>
          <w:szCs w:val="20"/>
          <w:lang w:val="en-US" w:eastAsia="x-none"/>
        </w:rPr>
        <w:t xml:space="preserve">DRX cycle and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 occur. If new data arrives in some buffer that triggers a BSR report to be sent and at the same time a SR opportunity occurs in between two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periods, the UE </w:t>
      </w:r>
      <w:r w:rsidR="00C40389">
        <w:rPr>
          <w:rFonts w:ascii="Arial" w:eastAsia="SimSun" w:hAnsi="Arial" w:cs="Arial"/>
          <w:sz w:val="20"/>
          <w:szCs w:val="20"/>
          <w:lang w:val="en-US" w:eastAsia="x-none"/>
        </w:rPr>
        <w:t>may</w:t>
      </w:r>
      <w:r w:rsidRPr="000206C4">
        <w:rPr>
          <w:rFonts w:ascii="Arial" w:eastAsia="SimSun" w:hAnsi="Arial" w:cs="Arial"/>
          <w:sz w:val="20"/>
          <w:szCs w:val="20"/>
          <w:lang w:val="en-US" w:eastAsia="x-none"/>
        </w:rPr>
        <w:t xml:space="preserve"> use the SR opportunity and send the request for UL resources. </w:t>
      </w:r>
    </w:p>
    <w:p w14:paraId="4C37D057" w14:textId="6AA63235" w:rsidR="002F01C9" w:rsidRDefault="00C40389" w:rsidP="00A93772">
      <w:pPr>
        <w:rPr>
          <w:rFonts w:ascii="Arial" w:eastAsia="SimSun" w:hAnsi="Arial" w:cs="Arial"/>
          <w:sz w:val="20"/>
          <w:szCs w:val="20"/>
          <w:lang w:val="en-US" w:eastAsia="x-none"/>
        </w:rPr>
      </w:pPr>
      <w:r>
        <w:rPr>
          <w:rFonts w:ascii="Arial" w:eastAsia="SimSun" w:hAnsi="Arial" w:cs="Arial"/>
          <w:sz w:val="20"/>
          <w:szCs w:val="20"/>
          <w:lang w:val="en-US" w:eastAsia="x-none"/>
        </w:rPr>
        <w:lastRenderedPageBreak/>
        <w:t xml:space="preserve">In </w:t>
      </w:r>
      <w:r>
        <w:rPr>
          <w:rFonts w:ascii="Arial" w:eastAsia="SimSun" w:hAnsi="Arial" w:cs="Arial"/>
          <w:sz w:val="20"/>
          <w:szCs w:val="20"/>
          <w:lang w:val="en-US" w:eastAsia="x-none"/>
        </w:rPr>
        <w:fldChar w:fldCharType="begin"/>
      </w:r>
      <w:r>
        <w:rPr>
          <w:rFonts w:ascii="Arial" w:eastAsia="SimSun" w:hAnsi="Arial" w:cs="Arial"/>
          <w:sz w:val="20"/>
          <w:szCs w:val="20"/>
          <w:lang w:val="en-US" w:eastAsia="x-none"/>
        </w:rPr>
        <w:instrText xml:space="preserve"> REF _Ref498552961 \r \h </w:instrText>
      </w:r>
      <w:r>
        <w:rPr>
          <w:rFonts w:ascii="Arial" w:eastAsia="SimSun" w:hAnsi="Arial" w:cs="Arial"/>
          <w:sz w:val="20"/>
          <w:szCs w:val="20"/>
          <w:lang w:val="en-US" w:eastAsia="x-none"/>
        </w:rPr>
      </w:r>
      <w:r>
        <w:rPr>
          <w:rFonts w:ascii="Arial" w:eastAsia="SimSun" w:hAnsi="Arial" w:cs="Arial"/>
          <w:sz w:val="20"/>
          <w:szCs w:val="20"/>
          <w:lang w:val="en-US" w:eastAsia="x-none"/>
        </w:rPr>
        <w:fldChar w:fldCharType="separate"/>
      </w:r>
      <w:r>
        <w:rPr>
          <w:rFonts w:ascii="Arial" w:eastAsia="SimSun" w:hAnsi="Arial" w:cs="Arial"/>
          <w:sz w:val="20"/>
          <w:szCs w:val="20"/>
          <w:lang w:val="en-US" w:eastAsia="x-none"/>
        </w:rPr>
        <w:t>[1]</w:t>
      </w:r>
      <w:r>
        <w:rPr>
          <w:rFonts w:ascii="Arial" w:eastAsia="SimSun" w:hAnsi="Arial" w:cs="Arial"/>
          <w:sz w:val="20"/>
          <w:szCs w:val="20"/>
          <w:lang w:val="en-US" w:eastAsia="x-none"/>
        </w:rPr>
        <w:fldChar w:fldCharType="end"/>
      </w:r>
      <w:r>
        <w:rPr>
          <w:rFonts w:ascii="Arial" w:eastAsia="SimSun" w:hAnsi="Arial" w:cs="Arial"/>
          <w:sz w:val="20"/>
          <w:szCs w:val="20"/>
          <w:lang w:val="en-US" w:eastAsia="x-none"/>
        </w:rPr>
        <w:t>, it has been proposed that the UE should ignore the SR opportunity if the UL data are delay tolerant and</w:t>
      </w:r>
      <w:r w:rsidR="00DE3365">
        <w:rPr>
          <w:rFonts w:ascii="Arial" w:eastAsia="SimSun" w:hAnsi="Arial" w:cs="Arial"/>
          <w:sz w:val="20"/>
          <w:szCs w:val="20"/>
          <w:lang w:val="en-US" w:eastAsia="x-none"/>
        </w:rPr>
        <w:t xml:space="preserve"> instead</w:t>
      </w:r>
      <w:r>
        <w:rPr>
          <w:rFonts w:ascii="Arial" w:eastAsia="SimSun" w:hAnsi="Arial" w:cs="Arial"/>
          <w:sz w:val="20"/>
          <w:szCs w:val="20"/>
          <w:lang w:val="en-US" w:eastAsia="x-none"/>
        </w:rPr>
        <w:t xml:space="preserve"> await the next </w:t>
      </w:r>
      <w:proofErr w:type="spellStart"/>
      <w:r>
        <w:rPr>
          <w:rFonts w:ascii="Arial" w:eastAsia="SimSun" w:hAnsi="Arial" w:cs="Arial"/>
          <w:sz w:val="20"/>
          <w:szCs w:val="20"/>
          <w:lang w:val="en-US" w:eastAsia="x-none"/>
        </w:rPr>
        <w:t>onDuration</w:t>
      </w:r>
      <w:proofErr w:type="spellEnd"/>
      <w:r>
        <w:rPr>
          <w:rFonts w:ascii="Arial" w:eastAsia="SimSun" w:hAnsi="Arial" w:cs="Arial"/>
          <w:sz w:val="20"/>
          <w:szCs w:val="20"/>
          <w:lang w:val="en-US" w:eastAsia="x-none"/>
        </w:rPr>
        <w:t xml:space="preserve"> period. It is claimed that this will reduce the energy consumption for the UE. </w:t>
      </w:r>
      <w:r w:rsidR="002F01C9">
        <w:rPr>
          <w:rFonts w:ascii="Arial" w:eastAsia="SimSun" w:hAnsi="Arial" w:cs="Arial"/>
          <w:sz w:val="20"/>
          <w:szCs w:val="20"/>
          <w:lang w:val="en-US" w:eastAsia="x-none"/>
        </w:rPr>
        <w:t xml:space="preserve">This would require the SR opportunities </w:t>
      </w:r>
      <w:r w:rsidR="009C203B">
        <w:rPr>
          <w:rFonts w:ascii="Arial" w:eastAsia="SimSun" w:hAnsi="Arial" w:cs="Arial"/>
          <w:sz w:val="20"/>
          <w:szCs w:val="20"/>
          <w:lang w:val="en-US" w:eastAsia="x-none"/>
        </w:rPr>
        <w:t xml:space="preserve">to be synced </w:t>
      </w:r>
      <w:r w:rsidR="002F01C9">
        <w:rPr>
          <w:rFonts w:ascii="Arial" w:eastAsia="SimSun" w:hAnsi="Arial" w:cs="Arial"/>
          <w:sz w:val="20"/>
          <w:szCs w:val="20"/>
          <w:lang w:val="en-US" w:eastAsia="x-none"/>
        </w:rPr>
        <w:t xml:space="preserve">with the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periods since there is no guarantee that the network will try to reach the UE at the next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 </w:t>
      </w:r>
      <w:r w:rsidR="009C203B">
        <w:rPr>
          <w:rFonts w:ascii="Arial" w:eastAsia="SimSun" w:hAnsi="Arial" w:cs="Arial"/>
          <w:sz w:val="20"/>
          <w:szCs w:val="20"/>
          <w:lang w:val="en-US" w:eastAsia="x-none"/>
        </w:rPr>
        <w:t>This synchronization could impose a restriction in the SR and/or DRX configuration</w:t>
      </w:r>
    </w:p>
    <w:p w14:paraId="482734DD" w14:textId="3C1D2A64" w:rsidR="00D22D1A" w:rsidRPr="000206C4" w:rsidRDefault="00DE3365" w:rsidP="00A93772">
      <w:pPr>
        <w:rPr>
          <w:rFonts w:ascii="Arial" w:eastAsia="SimSun" w:hAnsi="Arial" w:cs="Arial"/>
          <w:sz w:val="20"/>
          <w:szCs w:val="20"/>
          <w:lang w:val="en-US"/>
        </w:rPr>
      </w:pPr>
      <w:r>
        <w:rPr>
          <w:rFonts w:ascii="Arial" w:eastAsia="SimSun" w:hAnsi="Arial" w:cs="Arial"/>
          <w:sz w:val="20"/>
          <w:szCs w:val="20"/>
          <w:lang w:val="en-US" w:eastAsia="x-none"/>
        </w:rPr>
        <w:t xml:space="preserve">If energy savings are prioritized for the UE, DRX cycles and SR resources should be configured for the UE and ignoring the SR opportunities would </w:t>
      </w:r>
      <w:r w:rsidR="002F01C9">
        <w:rPr>
          <w:rFonts w:ascii="Arial" w:eastAsia="SimSun" w:hAnsi="Arial" w:cs="Arial"/>
          <w:sz w:val="20"/>
          <w:szCs w:val="20"/>
          <w:lang w:val="en-US" w:eastAsia="x-none"/>
        </w:rPr>
        <w:t xml:space="preserve">then </w:t>
      </w:r>
      <w:r>
        <w:rPr>
          <w:rFonts w:ascii="Arial" w:eastAsia="SimSun" w:hAnsi="Arial" w:cs="Arial"/>
          <w:sz w:val="20"/>
          <w:szCs w:val="20"/>
          <w:lang w:val="en-US" w:eastAsia="x-none"/>
        </w:rPr>
        <w:t>defeat the purpose of the SR configuration</w:t>
      </w:r>
      <w:r w:rsidR="002F01C9">
        <w:rPr>
          <w:rFonts w:ascii="Arial" w:eastAsia="SimSun" w:hAnsi="Arial" w:cs="Arial"/>
          <w:sz w:val="20"/>
          <w:szCs w:val="20"/>
          <w:lang w:val="en-US" w:eastAsia="x-none"/>
        </w:rPr>
        <w:t xml:space="preserve">. </w:t>
      </w:r>
      <w:r w:rsidR="009C203B">
        <w:rPr>
          <w:rFonts w:ascii="Arial" w:eastAsia="SimSun" w:hAnsi="Arial" w:cs="Arial"/>
          <w:sz w:val="20"/>
          <w:szCs w:val="20"/>
          <w:lang w:val="en-US" w:eastAsia="x-none"/>
        </w:rPr>
        <w:t>T</w:t>
      </w:r>
      <w:r w:rsidR="002F01C9">
        <w:rPr>
          <w:rFonts w:ascii="Arial" w:eastAsia="SimSun" w:hAnsi="Arial" w:cs="Arial"/>
          <w:sz w:val="20"/>
          <w:szCs w:val="20"/>
          <w:lang w:val="en-US" w:eastAsia="x-none"/>
        </w:rPr>
        <w:t>he UE</w:t>
      </w:r>
      <w:r>
        <w:rPr>
          <w:rFonts w:ascii="Arial" w:eastAsia="SimSun" w:hAnsi="Arial" w:cs="Arial"/>
          <w:sz w:val="20"/>
          <w:szCs w:val="20"/>
          <w:lang w:val="en-US" w:eastAsia="x-none"/>
        </w:rPr>
        <w:t xml:space="preserve"> </w:t>
      </w:r>
      <w:r w:rsidR="00CF1A9C" w:rsidRPr="000206C4">
        <w:rPr>
          <w:rFonts w:ascii="Arial" w:eastAsia="SimSun" w:hAnsi="Arial" w:cs="Arial"/>
          <w:sz w:val="20"/>
          <w:szCs w:val="20"/>
          <w:lang w:val="en-US" w:eastAsia="x-none"/>
        </w:rPr>
        <w:t xml:space="preserve">should </w:t>
      </w:r>
      <w:r w:rsidR="009C203B">
        <w:rPr>
          <w:rFonts w:ascii="Arial" w:eastAsia="SimSun" w:hAnsi="Arial" w:cs="Arial"/>
          <w:sz w:val="20"/>
          <w:szCs w:val="20"/>
          <w:lang w:val="en-US" w:eastAsia="x-none"/>
        </w:rPr>
        <w:t>use the configured SR opp</w:t>
      </w:r>
      <w:r w:rsidR="00116EE0">
        <w:rPr>
          <w:rFonts w:ascii="Arial" w:eastAsia="SimSun" w:hAnsi="Arial" w:cs="Arial"/>
          <w:sz w:val="20"/>
          <w:szCs w:val="20"/>
          <w:lang w:val="en-US" w:eastAsia="x-none"/>
        </w:rPr>
        <w:t>o</w:t>
      </w:r>
      <w:r w:rsidR="009C203B">
        <w:rPr>
          <w:rFonts w:ascii="Arial" w:eastAsia="SimSun" w:hAnsi="Arial" w:cs="Arial"/>
          <w:sz w:val="20"/>
          <w:szCs w:val="20"/>
          <w:lang w:val="en-US" w:eastAsia="x-none"/>
        </w:rPr>
        <w:t>rtunity</w:t>
      </w:r>
      <w:r w:rsidR="00CF1A9C" w:rsidRPr="000206C4">
        <w:rPr>
          <w:rFonts w:ascii="Arial" w:eastAsia="SimSun" w:hAnsi="Arial" w:cs="Arial"/>
          <w:sz w:val="20"/>
          <w:szCs w:val="20"/>
          <w:lang w:val="en-US" w:eastAsia="x-none"/>
        </w:rPr>
        <w:t xml:space="preserve"> regardless if the data to be transmitted is delay tolerant or not </w:t>
      </w:r>
      <w:r w:rsidR="00D22D1A" w:rsidRPr="000206C4">
        <w:rPr>
          <w:rFonts w:ascii="Arial" w:eastAsia="SimSun" w:hAnsi="Arial" w:cs="Arial"/>
          <w:sz w:val="20"/>
          <w:szCs w:val="20"/>
          <w:lang w:val="en-US" w:eastAsia="x-none"/>
        </w:rPr>
        <w:t>Therefore, skipping a SR opportunity</w:t>
      </w:r>
      <w:r w:rsidR="009659E3" w:rsidRPr="000206C4">
        <w:rPr>
          <w:rFonts w:ascii="Arial" w:eastAsia="SimSun" w:hAnsi="Arial" w:cs="Arial"/>
          <w:sz w:val="20"/>
          <w:szCs w:val="20"/>
          <w:lang w:val="en-US" w:eastAsia="x-none"/>
        </w:rPr>
        <w:t xml:space="preserve">, as proposed in </w:t>
      </w:r>
      <w:r w:rsidR="009659E3" w:rsidRPr="000206C4">
        <w:rPr>
          <w:rFonts w:ascii="Arial" w:eastAsia="SimSun" w:hAnsi="Arial" w:cs="Arial"/>
          <w:sz w:val="20"/>
          <w:szCs w:val="20"/>
          <w:lang w:val="en-US" w:eastAsia="x-none"/>
        </w:rPr>
        <w:fldChar w:fldCharType="begin"/>
      </w:r>
      <w:r w:rsidR="009659E3" w:rsidRPr="000206C4">
        <w:rPr>
          <w:rFonts w:ascii="Arial" w:eastAsia="SimSun" w:hAnsi="Arial" w:cs="Arial"/>
          <w:sz w:val="20"/>
          <w:szCs w:val="20"/>
          <w:lang w:val="en-US" w:eastAsia="x-none"/>
        </w:rPr>
        <w:instrText xml:space="preserve"> REF _Ref498552961 \r \h </w:instrText>
      </w:r>
      <w:r w:rsidR="00292EE9" w:rsidRPr="000206C4">
        <w:rPr>
          <w:rFonts w:ascii="Arial" w:eastAsia="SimSun" w:hAnsi="Arial" w:cs="Arial"/>
          <w:sz w:val="20"/>
          <w:szCs w:val="20"/>
          <w:lang w:val="en-US" w:eastAsia="x-none"/>
        </w:rPr>
        <w:instrText xml:space="preserve"> \* MERGEFORMAT </w:instrText>
      </w:r>
      <w:r w:rsidR="009659E3" w:rsidRPr="000206C4">
        <w:rPr>
          <w:rFonts w:ascii="Arial" w:eastAsia="SimSun" w:hAnsi="Arial" w:cs="Arial"/>
          <w:sz w:val="20"/>
          <w:szCs w:val="20"/>
          <w:lang w:val="en-US" w:eastAsia="x-none"/>
        </w:rPr>
      </w:r>
      <w:r w:rsidR="009659E3" w:rsidRPr="000206C4">
        <w:rPr>
          <w:rFonts w:ascii="Arial" w:eastAsia="SimSun" w:hAnsi="Arial" w:cs="Arial"/>
          <w:sz w:val="20"/>
          <w:szCs w:val="20"/>
          <w:lang w:val="en-US" w:eastAsia="x-none"/>
        </w:rPr>
        <w:fldChar w:fldCharType="separate"/>
      </w:r>
      <w:r w:rsidR="009659E3" w:rsidRPr="000206C4">
        <w:rPr>
          <w:rFonts w:ascii="Arial" w:eastAsia="SimSun" w:hAnsi="Arial" w:cs="Arial"/>
          <w:sz w:val="20"/>
          <w:szCs w:val="20"/>
          <w:lang w:val="en-US" w:eastAsia="x-none"/>
        </w:rPr>
        <w:t>[1]</w:t>
      </w:r>
      <w:r w:rsidR="009659E3" w:rsidRPr="000206C4">
        <w:rPr>
          <w:rFonts w:ascii="Arial" w:eastAsia="SimSun" w:hAnsi="Arial" w:cs="Arial"/>
          <w:sz w:val="20"/>
          <w:szCs w:val="20"/>
          <w:lang w:val="en-US" w:eastAsia="x-none"/>
        </w:rPr>
        <w:fldChar w:fldCharType="end"/>
      </w:r>
      <w:r w:rsidR="009659E3" w:rsidRPr="000206C4">
        <w:rPr>
          <w:rFonts w:ascii="Arial" w:eastAsia="SimSun" w:hAnsi="Arial" w:cs="Arial"/>
          <w:sz w:val="20"/>
          <w:szCs w:val="20"/>
          <w:lang w:val="en-US" w:eastAsia="x-none"/>
        </w:rPr>
        <w:t>,</w:t>
      </w:r>
      <w:r w:rsidR="00D22D1A" w:rsidRPr="000206C4">
        <w:rPr>
          <w:rFonts w:ascii="Arial" w:eastAsia="SimSun" w:hAnsi="Arial" w:cs="Arial"/>
          <w:sz w:val="20"/>
          <w:szCs w:val="20"/>
          <w:lang w:val="en-US" w:eastAsia="x-none"/>
        </w:rPr>
        <w:t xml:space="preserve"> will introduce a delay </w:t>
      </w:r>
      <w:r w:rsidR="009C203B">
        <w:rPr>
          <w:rFonts w:ascii="Arial" w:eastAsia="SimSun" w:hAnsi="Arial" w:cs="Arial"/>
          <w:sz w:val="20"/>
          <w:szCs w:val="20"/>
          <w:lang w:val="en-US" w:eastAsia="x-none"/>
        </w:rPr>
        <w:t>without clear gains in energy savings</w:t>
      </w:r>
      <w:r w:rsidR="00D22D1A" w:rsidRPr="000206C4">
        <w:rPr>
          <w:rFonts w:ascii="Arial" w:eastAsia="SimSun" w:hAnsi="Arial" w:cs="Arial"/>
          <w:sz w:val="20"/>
          <w:szCs w:val="20"/>
          <w:lang w:val="en-US" w:eastAsia="x-none"/>
        </w:rPr>
        <w:t xml:space="preserve">. </w:t>
      </w:r>
    </w:p>
    <w:p w14:paraId="63223726" w14:textId="093A96FB" w:rsidR="009126D9" w:rsidRPr="000206C4" w:rsidRDefault="00655C4F" w:rsidP="00555CDD">
      <w:pPr>
        <w:rPr>
          <w:rFonts w:ascii="Arial" w:eastAsia="SimSun" w:hAnsi="Arial" w:cs="Arial"/>
          <w:sz w:val="20"/>
          <w:szCs w:val="20"/>
          <w:lang w:val="en-US" w:eastAsia="x-none"/>
        </w:rPr>
      </w:pPr>
      <w:r w:rsidRPr="000206C4">
        <w:rPr>
          <w:rFonts w:ascii="Arial" w:eastAsia="SimSun" w:hAnsi="Arial" w:cs="Arial"/>
          <w:sz w:val="20"/>
          <w:szCs w:val="20"/>
          <w:lang w:val="en-US" w:eastAsia="x-none"/>
        </w:rPr>
        <w:t>If the SR is delayed and</w:t>
      </w:r>
      <w:r w:rsidR="008018F3" w:rsidRPr="000206C4">
        <w:rPr>
          <w:rFonts w:ascii="Arial" w:eastAsia="SimSun" w:hAnsi="Arial" w:cs="Arial"/>
          <w:sz w:val="20"/>
          <w:szCs w:val="20"/>
          <w:lang w:val="en-US" w:eastAsia="x-none"/>
        </w:rPr>
        <w:t xml:space="preserve"> there is an opportunity to send the SR/BSR at the next </w:t>
      </w:r>
      <w:proofErr w:type="spellStart"/>
      <w:r w:rsidR="008018F3" w:rsidRPr="000206C4">
        <w:rPr>
          <w:rFonts w:ascii="Arial" w:eastAsia="SimSun" w:hAnsi="Arial" w:cs="Arial"/>
          <w:sz w:val="20"/>
          <w:szCs w:val="20"/>
          <w:lang w:val="en-US" w:eastAsia="x-none"/>
        </w:rPr>
        <w:t>onDuration</w:t>
      </w:r>
      <w:proofErr w:type="spellEnd"/>
      <w:r w:rsidR="008018F3" w:rsidRPr="000206C4">
        <w:rPr>
          <w:rFonts w:ascii="Arial" w:eastAsia="SimSun" w:hAnsi="Arial" w:cs="Arial"/>
          <w:sz w:val="20"/>
          <w:szCs w:val="20"/>
          <w:lang w:val="en-US" w:eastAsia="x-none"/>
        </w:rPr>
        <w:t xml:space="preserve"> period, there is no or at least very limited energy savings that can be made by waiting for th</w:t>
      </w:r>
      <w:r w:rsidR="00BF5A88" w:rsidRPr="000206C4">
        <w:rPr>
          <w:rFonts w:ascii="Arial" w:eastAsia="SimSun" w:hAnsi="Arial" w:cs="Arial"/>
          <w:sz w:val="20"/>
          <w:szCs w:val="20"/>
          <w:lang w:val="en-US" w:eastAsia="x-none"/>
        </w:rPr>
        <w:t xml:space="preserve">e next </w:t>
      </w:r>
      <w:proofErr w:type="spellStart"/>
      <w:r w:rsidR="00BF5A88" w:rsidRPr="000206C4">
        <w:rPr>
          <w:rFonts w:ascii="Arial" w:eastAsia="SimSun" w:hAnsi="Arial" w:cs="Arial"/>
          <w:sz w:val="20"/>
          <w:szCs w:val="20"/>
          <w:lang w:val="en-US" w:eastAsia="x-none"/>
        </w:rPr>
        <w:t>onDuration</w:t>
      </w:r>
      <w:proofErr w:type="spellEnd"/>
      <w:r w:rsidR="00BF5A88" w:rsidRPr="000206C4">
        <w:rPr>
          <w:rFonts w:ascii="Arial" w:eastAsia="SimSun" w:hAnsi="Arial" w:cs="Arial"/>
          <w:sz w:val="20"/>
          <w:szCs w:val="20"/>
          <w:lang w:val="en-US" w:eastAsia="x-none"/>
        </w:rPr>
        <w:t xml:space="preserve"> period, see </w:t>
      </w:r>
      <w:r w:rsidR="00BF5A88" w:rsidRPr="000206C4">
        <w:rPr>
          <w:rFonts w:ascii="Arial" w:eastAsia="SimSun" w:hAnsi="Arial" w:cs="Arial"/>
          <w:sz w:val="20"/>
          <w:szCs w:val="20"/>
          <w:lang w:eastAsia="x-none"/>
        </w:rPr>
        <w:fldChar w:fldCharType="begin"/>
      </w:r>
      <w:r w:rsidR="00BF5A88" w:rsidRPr="000206C4">
        <w:rPr>
          <w:rFonts w:ascii="Arial" w:eastAsia="SimSun" w:hAnsi="Arial" w:cs="Arial"/>
          <w:sz w:val="20"/>
          <w:szCs w:val="20"/>
          <w:lang w:val="en-US" w:eastAsia="x-none"/>
        </w:rPr>
        <w:instrText xml:space="preserve"> REF _Ref497729266 \h </w:instrText>
      </w:r>
      <w:r w:rsidR="00DA6E0E" w:rsidRPr="000206C4">
        <w:rPr>
          <w:rFonts w:ascii="Arial" w:eastAsia="SimSun" w:hAnsi="Arial" w:cs="Arial"/>
          <w:sz w:val="20"/>
          <w:szCs w:val="20"/>
          <w:lang w:val="en-US" w:eastAsia="x-none"/>
        </w:rPr>
        <w:instrText xml:space="preserve"> \* MERGEFORMAT </w:instrText>
      </w:r>
      <w:r w:rsidR="00BF5A88" w:rsidRPr="000206C4">
        <w:rPr>
          <w:rFonts w:ascii="Arial" w:eastAsia="SimSun" w:hAnsi="Arial" w:cs="Arial"/>
          <w:sz w:val="20"/>
          <w:szCs w:val="20"/>
          <w:lang w:eastAsia="x-none"/>
        </w:rPr>
      </w:r>
      <w:r w:rsidR="00BF5A88" w:rsidRPr="000206C4">
        <w:rPr>
          <w:rFonts w:ascii="Arial" w:eastAsia="SimSun" w:hAnsi="Arial" w:cs="Arial"/>
          <w:sz w:val="20"/>
          <w:szCs w:val="20"/>
          <w:lang w:eastAsia="x-none"/>
        </w:rPr>
        <w:fldChar w:fldCharType="separate"/>
      </w:r>
      <w:r w:rsidR="00BF5A88" w:rsidRPr="000206C4">
        <w:rPr>
          <w:rFonts w:ascii="Arial" w:hAnsi="Arial" w:cs="Arial"/>
          <w:sz w:val="20"/>
          <w:szCs w:val="20"/>
          <w:lang w:val="en-US"/>
        </w:rPr>
        <w:t xml:space="preserve">Figure </w:t>
      </w:r>
      <w:r w:rsidR="00BF5A88" w:rsidRPr="000206C4">
        <w:rPr>
          <w:rFonts w:ascii="Arial" w:hAnsi="Arial" w:cs="Arial"/>
          <w:noProof/>
          <w:sz w:val="20"/>
          <w:szCs w:val="20"/>
          <w:lang w:val="en-US"/>
        </w:rPr>
        <w:t>1</w:t>
      </w:r>
      <w:r w:rsidR="00BF5A88" w:rsidRPr="000206C4">
        <w:rPr>
          <w:rFonts w:ascii="Arial" w:eastAsia="SimSun" w:hAnsi="Arial" w:cs="Arial"/>
          <w:sz w:val="20"/>
          <w:szCs w:val="20"/>
          <w:lang w:eastAsia="x-none"/>
        </w:rPr>
        <w:fldChar w:fldCharType="end"/>
      </w:r>
      <w:r w:rsidR="008018F3" w:rsidRPr="000206C4">
        <w:rPr>
          <w:rFonts w:ascii="Arial" w:eastAsia="SimSun" w:hAnsi="Arial" w:cs="Arial"/>
          <w:sz w:val="20"/>
          <w:szCs w:val="20"/>
          <w:lang w:val="en-US" w:eastAsia="x-none"/>
        </w:rPr>
        <w:t xml:space="preserve">. </w:t>
      </w:r>
      <w:r w:rsidR="00BF5A88" w:rsidRPr="000206C4">
        <w:rPr>
          <w:rFonts w:ascii="Arial" w:eastAsia="SimSun" w:hAnsi="Arial" w:cs="Arial"/>
          <w:sz w:val="20"/>
          <w:szCs w:val="20"/>
          <w:lang w:val="en-US" w:eastAsia="x-none"/>
        </w:rPr>
        <w:t>The UE will transmit its SR/BSR</w:t>
      </w:r>
      <w:r w:rsidR="00152ADA">
        <w:rPr>
          <w:rFonts w:ascii="Arial" w:eastAsia="SimSun" w:hAnsi="Arial" w:cs="Arial"/>
          <w:sz w:val="20"/>
          <w:szCs w:val="20"/>
          <w:lang w:val="en-US" w:eastAsia="x-none"/>
        </w:rPr>
        <w:t xml:space="preserve"> and enter active time</w:t>
      </w:r>
      <w:r w:rsidR="00BF5A88" w:rsidRPr="000206C4">
        <w:rPr>
          <w:rFonts w:ascii="Arial" w:eastAsia="SimSun" w:hAnsi="Arial" w:cs="Arial"/>
          <w:sz w:val="20"/>
          <w:szCs w:val="20"/>
          <w:lang w:val="en-US" w:eastAsia="x-none"/>
        </w:rPr>
        <w:t xml:space="preserve">, send the data that triggered the BSR and go back to sleep when the </w:t>
      </w:r>
      <w:proofErr w:type="spellStart"/>
      <w:r w:rsidR="00BF5A88" w:rsidRPr="000206C4">
        <w:rPr>
          <w:rFonts w:ascii="Arial" w:eastAsia="SimSun" w:hAnsi="Arial" w:cs="Arial"/>
          <w:sz w:val="20"/>
          <w:szCs w:val="20"/>
          <w:lang w:val="en-US" w:eastAsia="x-none"/>
        </w:rPr>
        <w:t>drx-InactivityTimer</w:t>
      </w:r>
      <w:proofErr w:type="spellEnd"/>
      <w:r w:rsidR="00BF5A88" w:rsidRPr="000206C4">
        <w:rPr>
          <w:rFonts w:ascii="Arial" w:eastAsia="SimSun" w:hAnsi="Arial" w:cs="Arial"/>
          <w:sz w:val="20"/>
          <w:szCs w:val="20"/>
          <w:lang w:val="en-US" w:eastAsia="x-none"/>
        </w:rPr>
        <w:t xml:space="preserve"> expires. </w:t>
      </w:r>
      <w:r w:rsidR="00116EE0">
        <w:rPr>
          <w:rFonts w:ascii="Arial" w:eastAsia="SimSun" w:hAnsi="Arial" w:cs="Arial"/>
          <w:sz w:val="20"/>
          <w:szCs w:val="20"/>
          <w:lang w:val="en-US" w:eastAsia="x-none"/>
        </w:rPr>
        <w:t xml:space="preserve">The transmission pattern will stay the same and only introduce a delay. </w:t>
      </w:r>
      <w:r w:rsidR="00CF1A9C" w:rsidRPr="000206C4">
        <w:rPr>
          <w:rFonts w:ascii="Arial" w:eastAsia="SimSun" w:hAnsi="Arial" w:cs="Arial"/>
          <w:sz w:val="20"/>
          <w:szCs w:val="20"/>
          <w:lang w:val="en-US" w:eastAsia="x-none"/>
        </w:rPr>
        <w:t xml:space="preserve">Therefore, by waiting with sending the SR to the next </w:t>
      </w:r>
      <w:proofErr w:type="spellStart"/>
      <w:r w:rsidR="00CF1A9C" w:rsidRPr="000206C4">
        <w:rPr>
          <w:rFonts w:ascii="Arial" w:eastAsia="SimSun" w:hAnsi="Arial" w:cs="Arial"/>
          <w:sz w:val="20"/>
          <w:szCs w:val="20"/>
          <w:lang w:val="en-US" w:eastAsia="x-none"/>
        </w:rPr>
        <w:t>onDuration</w:t>
      </w:r>
      <w:proofErr w:type="spellEnd"/>
      <w:r w:rsidR="00CF1A9C" w:rsidRPr="000206C4">
        <w:rPr>
          <w:rFonts w:ascii="Arial" w:eastAsia="SimSun" w:hAnsi="Arial" w:cs="Arial"/>
          <w:sz w:val="20"/>
          <w:szCs w:val="20"/>
          <w:lang w:val="en-US" w:eastAsia="x-none"/>
        </w:rPr>
        <w:t xml:space="preserve"> will inflict a delay without any </w:t>
      </w:r>
      <w:r w:rsidR="00116EE0">
        <w:rPr>
          <w:rFonts w:ascii="Arial" w:eastAsia="SimSun" w:hAnsi="Arial" w:cs="Arial"/>
          <w:sz w:val="20"/>
          <w:szCs w:val="20"/>
          <w:lang w:val="en-US" w:eastAsia="x-none"/>
        </w:rPr>
        <w:t xml:space="preserve">clear </w:t>
      </w:r>
      <w:r w:rsidR="00CF1A9C" w:rsidRPr="000206C4">
        <w:rPr>
          <w:rFonts w:ascii="Arial" w:eastAsia="SimSun" w:hAnsi="Arial" w:cs="Arial"/>
          <w:sz w:val="20"/>
          <w:szCs w:val="20"/>
          <w:lang w:val="en-US" w:eastAsia="x-none"/>
        </w:rPr>
        <w:t>gains in energy savings</w:t>
      </w:r>
      <w:r w:rsidR="00116EE0">
        <w:rPr>
          <w:rFonts w:ascii="Arial" w:eastAsia="SimSun" w:hAnsi="Arial" w:cs="Arial"/>
          <w:sz w:val="20"/>
          <w:szCs w:val="20"/>
          <w:lang w:val="en-US" w:eastAsia="x-none"/>
        </w:rPr>
        <w:t xml:space="preserve"> and at the same time add complexity in the SR/DRX configuration with synchronization as a requirement</w:t>
      </w:r>
      <w:r w:rsidR="00CF1A9C" w:rsidRPr="000206C4">
        <w:rPr>
          <w:rFonts w:ascii="Arial" w:eastAsia="SimSun" w:hAnsi="Arial" w:cs="Arial"/>
          <w:sz w:val="20"/>
          <w:szCs w:val="20"/>
          <w:lang w:val="en-US" w:eastAsia="x-none"/>
        </w:rPr>
        <w:t>.</w:t>
      </w:r>
    </w:p>
    <w:p w14:paraId="5E4890DF" w14:textId="77777777" w:rsidR="00BF5A88" w:rsidRPr="000206C4" w:rsidRDefault="00BF5A88" w:rsidP="00BF5A88">
      <w:pPr>
        <w:keepNext/>
        <w:rPr>
          <w:rFonts w:ascii="Arial" w:hAnsi="Arial" w:cs="Arial"/>
          <w:sz w:val="20"/>
          <w:szCs w:val="20"/>
        </w:rPr>
      </w:pPr>
      <w:r w:rsidRPr="000206C4">
        <w:rPr>
          <w:rFonts w:ascii="Arial" w:eastAsia="SimSun" w:hAnsi="Arial" w:cs="Arial"/>
          <w:noProof/>
          <w:sz w:val="20"/>
          <w:szCs w:val="20"/>
          <w:lang w:eastAsia="ja-JP"/>
        </w:rPr>
        <w:drawing>
          <wp:inline distT="0" distB="0" distL="0" distR="0" wp14:anchorId="69321298" wp14:editId="55F463C9">
            <wp:extent cx="5609599" cy="2466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198" cy="2468558"/>
                    </a:xfrm>
                    <a:prstGeom prst="rect">
                      <a:avLst/>
                    </a:prstGeom>
                    <a:noFill/>
                  </pic:spPr>
                </pic:pic>
              </a:graphicData>
            </a:graphic>
          </wp:inline>
        </w:drawing>
      </w:r>
    </w:p>
    <w:p w14:paraId="062CC8B0" w14:textId="0E109A0D" w:rsidR="008018F3" w:rsidRPr="000206C4" w:rsidRDefault="00BF5A88" w:rsidP="00BF5A88">
      <w:pPr>
        <w:pStyle w:val="Caption"/>
        <w:rPr>
          <w:rFonts w:ascii="Arial" w:eastAsia="SimSun" w:hAnsi="Arial" w:cs="Arial"/>
          <w:sz w:val="20"/>
          <w:szCs w:val="20"/>
          <w:lang w:val="en-US" w:eastAsia="x-none"/>
        </w:rPr>
      </w:pPr>
      <w:bookmarkStart w:id="3" w:name="_Ref497729266"/>
      <w:r w:rsidRPr="000206C4">
        <w:rPr>
          <w:rFonts w:ascii="Arial" w:hAnsi="Arial" w:cs="Arial"/>
          <w:sz w:val="20"/>
          <w:szCs w:val="20"/>
          <w:lang w:val="en-US"/>
        </w:rPr>
        <w:t xml:space="preserve">Figure </w:t>
      </w:r>
      <w:r w:rsidRPr="000206C4">
        <w:rPr>
          <w:rFonts w:ascii="Arial" w:hAnsi="Arial" w:cs="Arial"/>
          <w:sz w:val="20"/>
          <w:szCs w:val="20"/>
        </w:rPr>
        <w:fldChar w:fldCharType="begin"/>
      </w:r>
      <w:r w:rsidRPr="000206C4">
        <w:rPr>
          <w:rFonts w:ascii="Arial" w:hAnsi="Arial" w:cs="Arial"/>
          <w:sz w:val="20"/>
          <w:szCs w:val="20"/>
          <w:lang w:val="en-US"/>
        </w:rPr>
        <w:instrText xml:space="preserve"> SEQ Figure \* ARABIC </w:instrText>
      </w:r>
      <w:r w:rsidRPr="000206C4">
        <w:rPr>
          <w:rFonts w:ascii="Arial" w:hAnsi="Arial" w:cs="Arial"/>
          <w:sz w:val="20"/>
          <w:szCs w:val="20"/>
        </w:rPr>
        <w:fldChar w:fldCharType="separate"/>
      </w:r>
      <w:r w:rsidRPr="000206C4">
        <w:rPr>
          <w:rFonts w:ascii="Arial" w:hAnsi="Arial" w:cs="Arial"/>
          <w:noProof/>
          <w:sz w:val="20"/>
          <w:szCs w:val="20"/>
          <w:lang w:val="en-US"/>
        </w:rPr>
        <w:t>1</w:t>
      </w:r>
      <w:r w:rsidRPr="000206C4">
        <w:rPr>
          <w:rFonts w:ascii="Arial" w:hAnsi="Arial" w:cs="Arial"/>
          <w:sz w:val="20"/>
          <w:szCs w:val="20"/>
        </w:rPr>
        <w:fldChar w:fldCharType="end"/>
      </w:r>
      <w:bookmarkEnd w:id="3"/>
      <w:r w:rsidRPr="000206C4">
        <w:rPr>
          <w:rFonts w:ascii="Arial" w:hAnsi="Arial" w:cs="Arial"/>
          <w:sz w:val="20"/>
          <w:szCs w:val="20"/>
          <w:lang w:val="en-US"/>
        </w:rPr>
        <w:t xml:space="preserve"> </w:t>
      </w:r>
      <w:r w:rsidR="00655C4F" w:rsidRPr="000206C4">
        <w:rPr>
          <w:rFonts w:ascii="Arial" w:hAnsi="Arial" w:cs="Arial"/>
          <w:sz w:val="20"/>
          <w:szCs w:val="20"/>
          <w:lang w:val="en-US"/>
        </w:rPr>
        <w:t>Different SR behavio</w:t>
      </w:r>
      <w:r w:rsidRPr="000206C4">
        <w:rPr>
          <w:rFonts w:ascii="Arial" w:hAnsi="Arial" w:cs="Arial"/>
          <w:sz w:val="20"/>
          <w:szCs w:val="20"/>
          <w:lang w:val="en-US"/>
        </w:rPr>
        <w:t>r during C-DRX</w:t>
      </w:r>
    </w:p>
    <w:p w14:paraId="1401FA9D" w14:textId="77777777" w:rsidR="009C203B" w:rsidRPr="000206C4" w:rsidRDefault="009C203B" w:rsidP="009C203B">
      <w:pPr>
        <w:rPr>
          <w:rFonts w:ascii="Arial" w:eastAsia="SimSun" w:hAnsi="Arial" w:cs="Arial"/>
          <w:sz w:val="20"/>
          <w:szCs w:val="20"/>
          <w:lang w:val="en-US" w:eastAsia="x-none"/>
        </w:rPr>
      </w:pPr>
      <w:bookmarkStart w:id="4" w:name="_Toc497400877"/>
      <w:bookmarkStart w:id="5" w:name="_Toc497403922"/>
      <w:bookmarkStart w:id="6" w:name="_Toc497729575"/>
      <w:bookmarkStart w:id="7" w:name="_Toc498335302"/>
      <w:bookmarkStart w:id="8" w:name="_Toc498419543"/>
      <w:bookmarkStart w:id="9" w:name="_Toc498642242"/>
      <w:bookmarkStart w:id="10" w:name="_Toc517115648"/>
      <w:r w:rsidRPr="000206C4">
        <w:rPr>
          <w:rFonts w:ascii="Arial" w:eastAsia="SimSun" w:hAnsi="Arial" w:cs="Arial"/>
          <w:sz w:val="20"/>
          <w:szCs w:val="20"/>
          <w:lang w:val="en-US" w:eastAsia="x-none"/>
        </w:rPr>
        <w:t>Also, there are configurations available where similar behavior is already possible. If the UE have a configured grant, the</w:t>
      </w:r>
      <w:r w:rsidRPr="009C203B">
        <w:rPr>
          <w:rFonts w:ascii="Arial" w:eastAsia="SimSun" w:hAnsi="Arial" w:cs="Arial"/>
          <w:sz w:val="20"/>
          <w:szCs w:val="20"/>
          <w:lang w:val="en-US" w:eastAsia="x-none"/>
        </w:rPr>
        <w:t xml:space="preserve"> </w:t>
      </w:r>
      <w:proofErr w:type="spellStart"/>
      <w:r w:rsidRPr="009C203B">
        <w:rPr>
          <w:rFonts w:ascii="Arial" w:eastAsia="SimSun" w:hAnsi="Arial" w:cs="Arial"/>
          <w:sz w:val="20"/>
          <w:szCs w:val="20"/>
          <w:lang w:val="en-US" w:eastAsia="x-none"/>
        </w:rPr>
        <w:t>logicalChannelSR</w:t>
      </w:r>
      <w:proofErr w:type="spellEnd"/>
      <w:r w:rsidRPr="009C203B">
        <w:rPr>
          <w:rFonts w:ascii="Arial" w:eastAsia="SimSun" w:hAnsi="Arial" w:cs="Arial"/>
          <w:sz w:val="20"/>
          <w:szCs w:val="20"/>
          <w:lang w:val="en-US" w:eastAsia="x-none"/>
        </w:rPr>
        <w:t xml:space="preserve">-Mask can be used if SR opportunities should be blocked, or the </w:t>
      </w:r>
      <w:proofErr w:type="spellStart"/>
      <w:r w:rsidRPr="009C203B">
        <w:rPr>
          <w:rFonts w:ascii="Arial" w:eastAsia="SimSun" w:hAnsi="Arial" w:cs="Arial"/>
          <w:sz w:val="20"/>
          <w:szCs w:val="20"/>
          <w:lang w:val="en-US" w:eastAsia="x-none"/>
        </w:rPr>
        <w:t>logicalChannelSR-ProhibitTimer</w:t>
      </w:r>
      <w:proofErr w:type="spellEnd"/>
      <w:r w:rsidRPr="009C203B">
        <w:rPr>
          <w:rFonts w:ascii="Arial" w:eastAsia="SimSun" w:hAnsi="Arial" w:cs="Arial"/>
          <w:sz w:val="20"/>
          <w:szCs w:val="20"/>
          <w:lang w:val="en-US" w:eastAsia="x-none"/>
        </w:rPr>
        <w:t xml:space="preserve"> could be used to delay an SR for a LCH.</w:t>
      </w:r>
    </w:p>
    <w:p w14:paraId="49E24E7F" w14:textId="6FAAF3B0" w:rsidR="000714E7" w:rsidRPr="000206C4" w:rsidRDefault="00591722" w:rsidP="00BF5A88">
      <w:pPr>
        <w:pStyle w:val="Proposal"/>
        <w:tabs>
          <w:tab w:val="clear" w:pos="1304"/>
        </w:tabs>
        <w:ind w:left="1701" w:hanging="1701"/>
        <w:rPr>
          <w:rFonts w:ascii="Arial" w:hAnsi="Arial" w:cs="Arial"/>
          <w:sz w:val="20"/>
          <w:szCs w:val="20"/>
          <w:lang w:val="en-US"/>
        </w:rPr>
      </w:pPr>
      <w:bookmarkStart w:id="11" w:name="_Toc517117309"/>
      <w:bookmarkStart w:id="12" w:name="_Toc517117989"/>
      <w:bookmarkStart w:id="13" w:name="_Toc517362521"/>
      <w:r>
        <w:rPr>
          <w:rFonts w:ascii="Arial" w:hAnsi="Arial" w:cs="Arial"/>
          <w:sz w:val="20"/>
          <w:szCs w:val="20"/>
          <w:lang w:val="en-US"/>
        </w:rPr>
        <w:t>As already captured in the specification, i</w:t>
      </w:r>
      <w:r w:rsidR="000714E7" w:rsidRPr="000206C4">
        <w:rPr>
          <w:rFonts w:ascii="Arial" w:hAnsi="Arial" w:cs="Arial"/>
          <w:sz w:val="20"/>
          <w:szCs w:val="20"/>
          <w:lang w:val="en-US"/>
        </w:rPr>
        <w:t xml:space="preserve">f </w:t>
      </w:r>
      <w:r w:rsidR="00116EE0">
        <w:rPr>
          <w:rFonts w:ascii="Arial" w:hAnsi="Arial" w:cs="Arial"/>
          <w:sz w:val="20"/>
          <w:szCs w:val="20"/>
          <w:lang w:val="en-US"/>
        </w:rPr>
        <w:t xml:space="preserve">a </w:t>
      </w:r>
      <w:r w:rsidR="000714E7" w:rsidRPr="000206C4">
        <w:rPr>
          <w:rFonts w:ascii="Arial" w:hAnsi="Arial" w:cs="Arial"/>
          <w:sz w:val="20"/>
          <w:szCs w:val="20"/>
          <w:lang w:val="en-US"/>
        </w:rPr>
        <w:t>SR is triggered</w:t>
      </w:r>
      <w:r w:rsidR="00BF5A88" w:rsidRPr="000206C4">
        <w:rPr>
          <w:rFonts w:ascii="Arial" w:hAnsi="Arial" w:cs="Arial"/>
          <w:sz w:val="20"/>
          <w:szCs w:val="20"/>
          <w:lang w:val="en-US"/>
        </w:rPr>
        <w:t xml:space="preserve"> while in </w:t>
      </w:r>
      <w:r w:rsidR="00AA2162" w:rsidRPr="000206C4">
        <w:rPr>
          <w:rFonts w:ascii="Arial" w:hAnsi="Arial" w:cs="Arial"/>
          <w:sz w:val="20"/>
          <w:szCs w:val="20"/>
          <w:lang w:val="en-US"/>
        </w:rPr>
        <w:t xml:space="preserve">non-active </w:t>
      </w:r>
      <w:r w:rsidR="00BF5A88" w:rsidRPr="000206C4">
        <w:rPr>
          <w:rFonts w:ascii="Arial" w:hAnsi="Arial" w:cs="Arial"/>
          <w:sz w:val="20"/>
          <w:szCs w:val="20"/>
          <w:lang w:val="en-US"/>
        </w:rPr>
        <w:t>mode</w:t>
      </w:r>
      <w:r w:rsidR="000714E7" w:rsidRPr="000206C4">
        <w:rPr>
          <w:rFonts w:ascii="Arial" w:hAnsi="Arial" w:cs="Arial"/>
          <w:sz w:val="20"/>
          <w:szCs w:val="20"/>
          <w:lang w:val="en-US"/>
        </w:rPr>
        <w:t xml:space="preserve">, the UE should </w:t>
      </w:r>
      <w:r w:rsidR="00EF29DA" w:rsidRPr="000206C4">
        <w:rPr>
          <w:rFonts w:ascii="Arial" w:hAnsi="Arial" w:cs="Arial"/>
          <w:sz w:val="20"/>
          <w:szCs w:val="20"/>
          <w:lang w:val="en-US"/>
        </w:rPr>
        <w:t xml:space="preserve">use </w:t>
      </w:r>
      <w:r w:rsidR="00116EE0">
        <w:rPr>
          <w:rFonts w:ascii="Arial" w:hAnsi="Arial" w:cs="Arial"/>
          <w:sz w:val="20"/>
          <w:szCs w:val="20"/>
          <w:lang w:val="en-US"/>
        </w:rPr>
        <w:t xml:space="preserve">the first possible </w:t>
      </w:r>
      <w:r w:rsidR="000714E7" w:rsidRPr="000206C4">
        <w:rPr>
          <w:rFonts w:ascii="Arial" w:hAnsi="Arial" w:cs="Arial"/>
          <w:sz w:val="20"/>
          <w:szCs w:val="20"/>
          <w:lang w:val="en-US"/>
        </w:rPr>
        <w:t>SR occasion</w:t>
      </w:r>
      <w:r w:rsidR="00116EE0">
        <w:rPr>
          <w:rFonts w:ascii="Arial" w:hAnsi="Arial" w:cs="Arial"/>
          <w:sz w:val="20"/>
          <w:szCs w:val="20"/>
          <w:lang w:val="en-US"/>
        </w:rPr>
        <w:t xml:space="preserve"> to request for resources</w:t>
      </w:r>
      <w:r w:rsidR="000714E7" w:rsidRPr="000206C4">
        <w:rPr>
          <w:rFonts w:ascii="Arial" w:hAnsi="Arial" w:cs="Arial"/>
          <w:sz w:val="20"/>
          <w:szCs w:val="20"/>
          <w:lang w:val="en-US"/>
        </w:rPr>
        <w:t>.</w:t>
      </w:r>
      <w:bookmarkEnd w:id="4"/>
      <w:bookmarkEnd w:id="5"/>
      <w:bookmarkEnd w:id="6"/>
      <w:bookmarkEnd w:id="7"/>
      <w:bookmarkEnd w:id="8"/>
      <w:bookmarkEnd w:id="9"/>
      <w:bookmarkEnd w:id="10"/>
      <w:bookmarkEnd w:id="11"/>
      <w:bookmarkEnd w:id="12"/>
      <w:bookmarkEnd w:id="13"/>
    </w:p>
    <w:p w14:paraId="43D8286E" w14:textId="3ADA03C4" w:rsidR="005C4A6A" w:rsidRPr="000206C4" w:rsidRDefault="005C4A6A" w:rsidP="007D3E67">
      <w:pPr>
        <w:pStyle w:val="Heading1"/>
        <w:rPr>
          <w:rFonts w:eastAsia="MS Mincho"/>
        </w:rPr>
      </w:pPr>
      <w:bookmarkStart w:id="14" w:name="_Toc489942740"/>
      <w:bookmarkStart w:id="15" w:name="_Toc490049121"/>
      <w:bookmarkStart w:id="16" w:name="_Toc490049268"/>
      <w:bookmarkStart w:id="17" w:name="_Toc490049733"/>
      <w:bookmarkStart w:id="18" w:name="_Toc490049813"/>
      <w:bookmarkEnd w:id="14"/>
      <w:bookmarkEnd w:id="15"/>
      <w:bookmarkEnd w:id="16"/>
      <w:bookmarkEnd w:id="17"/>
      <w:bookmarkEnd w:id="18"/>
      <w:r w:rsidRPr="000206C4">
        <w:rPr>
          <w:rFonts w:eastAsia="MS Mincho"/>
        </w:rPr>
        <w:t>Conclusion</w:t>
      </w:r>
    </w:p>
    <w:p w14:paraId="3C1A0A04" w14:textId="7A896807" w:rsidR="005C4A6A" w:rsidRPr="000206C4" w:rsidRDefault="005C4A6A" w:rsidP="005C4A6A">
      <w:pPr>
        <w:rPr>
          <w:rFonts w:ascii="Arial" w:hAnsi="Arial" w:cs="Arial"/>
          <w:sz w:val="20"/>
          <w:szCs w:val="20"/>
          <w:lang w:val="en-US"/>
        </w:rPr>
      </w:pPr>
      <w:r w:rsidRPr="000206C4">
        <w:rPr>
          <w:rFonts w:ascii="Arial" w:hAnsi="Arial" w:cs="Arial"/>
          <w:sz w:val="20"/>
          <w:szCs w:val="20"/>
          <w:lang w:val="en-US"/>
        </w:rPr>
        <w:t>We have the foll</w:t>
      </w:r>
      <w:r w:rsidR="0009418C" w:rsidRPr="000206C4">
        <w:rPr>
          <w:rFonts w:ascii="Arial" w:hAnsi="Arial" w:cs="Arial"/>
          <w:sz w:val="20"/>
          <w:szCs w:val="20"/>
          <w:lang w:val="en-US"/>
        </w:rPr>
        <w:t>owing proposals</w:t>
      </w:r>
      <w:r w:rsidRPr="000206C4">
        <w:rPr>
          <w:rFonts w:ascii="Arial" w:hAnsi="Arial" w:cs="Arial"/>
          <w:sz w:val="20"/>
          <w:szCs w:val="20"/>
          <w:lang w:val="en-US"/>
        </w:rPr>
        <w:t>:</w:t>
      </w:r>
    </w:p>
    <w:p w14:paraId="48E1ECC6" w14:textId="77777777" w:rsidR="00AB53FE" w:rsidRPr="00AB53FE" w:rsidRDefault="005C4A6A">
      <w:pPr>
        <w:pStyle w:val="TOC1"/>
        <w:rPr>
          <w:rFonts w:asciiTheme="minorHAnsi" w:eastAsiaTheme="minorEastAsia" w:hAnsiTheme="minorHAnsi" w:cstheme="minorBidi"/>
          <w:b w:val="0"/>
          <w:sz w:val="22"/>
        </w:rPr>
      </w:pPr>
      <w:r w:rsidRPr="000206C4">
        <w:rPr>
          <w:rFonts w:cs="Arial"/>
          <w:noProof w:val="0"/>
          <w:szCs w:val="20"/>
        </w:rPr>
        <w:fldChar w:fldCharType="begin"/>
      </w:r>
      <w:r w:rsidRPr="000206C4">
        <w:rPr>
          <w:rFonts w:cs="Arial"/>
          <w:noProof w:val="0"/>
          <w:szCs w:val="20"/>
        </w:rPr>
        <w:instrText xml:space="preserve"> TOC \f \n \p " " \t "Proposal;1" </w:instrText>
      </w:r>
      <w:r w:rsidRPr="000206C4">
        <w:rPr>
          <w:rFonts w:cs="Arial"/>
          <w:noProof w:val="0"/>
          <w:szCs w:val="20"/>
        </w:rPr>
        <w:fldChar w:fldCharType="separate"/>
      </w:r>
      <w:r w:rsidR="00AB53FE" w:rsidRPr="00021E23">
        <w:rPr>
          <w:rFonts w:cs="Arial"/>
        </w:rPr>
        <w:t>Proposal 1</w:t>
      </w:r>
      <w:r w:rsidR="00AB53FE" w:rsidRPr="00AB53FE">
        <w:rPr>
          <w:rFonts w:asciiTheme="minorHAnsi" w:eastAsiaTheme="minorEastAsia" w:hAnsiTheme="minorHAnsi" w:cstheme="minorBidi"/>
          <w:b w:val="0"/>
          <w:sz w:val="22"/>
        </w:rPr>
        <w:tab/>
      </w:r>
      <w:r w:rsidR="00AB53FE" w:rsidRPr="00021E23">
        <w:rPr>
          <w:rFonts w:cs="Arial"/>
        </w:rPr>
        <w:t>As already captured in the specification, if a SR is triggered while in non-active mode, the UE should use the first possible SR occasion to request for resources.</w:t>
      </w:r>
    </w:p>
    <w:p w14:paraId="48B20AA9" w14:textId="43C071FE" w:rsidR="00184480" w:rsidRPr="000206C4" w:rsidRDefault="005C4A6A" w:rsidP="008F6EAA">
      <w:pPr>
        <w:rPr>
          <w:rFonts w:ascii="Arial" w:eastAsia="SimSun" w:hAnsi="Arial" w:cs="Arial"/>
          <w:lang w:val="en-US" w:eastAsia="x-none"/>
        </w:rPr>
      </w:pPr>
      <w:r w:rsidRPr="000206C4">
        <w:rPr>
          <w:rFonts w:ascii="Arial" w:hAnsi="Arial" w:cs="Arial"/>
          <w:b/>
          <w:bCs/>
          <w:sz w:val="20"/>
          <w:szCs w:val="20"/>
        </w:rPr>
        <w:fldChar w:fldCharType="end"/>
      </w:r>
    </w:p>
    <w:p w14:paraId="62662FD6" w14:textId="77777777" w:rsidR="00DA6E0E" w:rsidRPr="000206C4" w:rsidRDefault="00DA6E0E" w:rsidP="00DA6E0E">
      <w:pPr>
        <w:pStyle w:val="Heading1"/>
      </w:pPr>
      <w:r w:rsidRPr="000206C4">
        <w:t>References</w:t>
      </w:r>
    </w:p>
    <w:p w14:paraId="689D642D" w14:textId="21F5C88E" w:rsidR="00756087" w:rsidRPr="000206C4" w:rsidRDefault="00DA6E0E" w:rsidP="00FC6B6F">
      <w:pPr>
        <w:pStyle w:val="BodyText"/>
        <w:numPr>
          <w:ilvl w:val="0"/>
          <w:numId w:val="45"/>
        </w:numPr>
        <w:rPr>
          <w:rFonts w:ascii="Arial" w:hAnsi="Arial" w:cs="Arial"/>
          <w:sz w:val="20"/>
          <w:szCs w:val="20"/>
          <w:lang w:val="en-US"/>
        </w:rPr>
      </w:pPr>
      <w:bookmarkStart w:id="19" w:name="_Ref498552961"/>
      <w:r w:rsidRPr="00184480">
        <w:rPr>
          <w:rFonts w:ascii="Arial" w:hAnsi="Arial" w:cs="Arial"/>
          <w:sz w:val="20"/>
          <w:szCs w:val="20"/>
          <w:lang w:val="en-US"/>
        </w:rPr>
        <w:t>R2-1</w:t>
      </w:r>
      <w:r w:rsidR="00FC6B6F" w:rsidRPr="00184480">
        <w:rPr>
          <w:rFonts w:ascii="Arial" w:hAnsi="Arial" w:cs="Arial"/>
          <w:sz w:val="20"/>
          <w:szCs w:val="20"/>
          <w:lang w:val="en-US"/>
        </w:rPr>
        <w:t>808476</w:t>
      </w:r>
      <w:r w:rsidRPr="00184480">
        <w:rPr>
          <w:rFonts w:ascii="Arial" w:hAnsi="Arial" w:cs="Arial"/>
          <w:sz w:val="20"/>
          <w:szCs w:val="20"/>
          <w:lang w:val="en-US"/>
        </w:rPr>
        <w:t>,</w:t>
      </w:r>
      <w:r w:rsidRPr="000206C4">
        <w:rPr>
          <w:rFonts w:ascii="Arial" w:hAnsi="Arial" w:cs="Arial"/>
          <w:sz w:val="20"/>
          <w:szCs w:val="20"/>
          <w:lang w:val="en-US"/>
        </w:rPr>
        <w:t xml:space="preserve"> </w:t>
      </w:r>
      <w:r w:rsidR="00FC6B6F" w:rsidRPr="00FC6B6F">
        <w:rPr>
          <w:rFonts w:ascii="Arial" w:hAnsi="Arial" w:cs="Arial"/>
          <w:sz w:val="20"/>
          <w:szCs w:val="20"/>
          <w:lang w:val="en-US"/>
        </w:rPr>
        <w:t>Power saving for pending SR of delay-tolerate service</w:t>
      </w:r>
      <w:r w:rsidRPr="000206C4">
        <w:rPr>
          <w:rFonts w:ascii="Arial" w:hAnsi="Arial" w:cs="Arial"/>
          <w:sz w:val="20"/>
          <w:szCs w:val="20"/>
          <w:lang w:val="en-US"/>
        </w:rPr>
        <w:t xml:space="preserve">, </w:t>
      </w:r>
      <w:r w:rsidR="00756087" w:rsidRPr="000206C4">
        <w:rPr>
          <w:rFonts w:ascii="Arial" w:hAnsi="Arial" w:cs="Arial"/>
          <w:sz w:val="20"/>
          <w:szCs w:val="20"/>
          <w:lang w:val="en-US"/>
        </w:rPr>
        <w:t xml:space="preserve">Huawei, </w:t>
      </w:r>
      <w:proofErr w:type="spellStart"/>
      <w:r w:rsidR="00756087" w:rsidRPr="000206C4">
        <w:rPr>
          <w:rFonts w:ascii="Arial" w:hAnsi="Arial" w:cs="Arial"/>
          <w:sz w:val="20"/>
          <w:szCs w:val="20"/>
          <w:lang w:val="en-US"/>
        </w:rPr>
        <w:t>HiSilicon</w:t>
      </w:r>
      <w:proofErr w:type="spellEnd"/>
      <w:r w:rsidRPr="000206C4">
        <w:rPr>
          <w:rFonts w:ascii="Arial" w:hAnsi="Arial" w:cs="Arial"/>
          <w:sz w:val="20"/>
          <w:szCs w:val="20"/>
          <w:lang w:val="en-US"/>
        </w:rPr>
        <w:t xml:space="preserve">, </w:t>
      </w:r>
      <w:r w:rsidR="00FC6B6F">
        <w:rPr>
          <w:rFonts w:ascii="Arial" w:hAnsi="Arial" w:cs="Arial"/>
          <w:sz w:val="20"/>
          <w:szCs w:val="20"/>
          <w:lang w:val="en-US"/>
        </w:rPr>
        <w:t>Busan</w:t>
      </w:r>
      <w:r w:rsidRPr="000206C4">
        <w:rPr>
          <w:rFonts w:ascii="Arial" w:hAnsi="Arial" w:cs="Arial"/>
          <w:sz w:val="20"/>
          <w:szCs w:val="20"/>
          <w:lang w:val="en-US"/>
        </w:rPr>
        <w:t xml:space="preserve">, </w:t>
      </w:r>
      <w:r w:rsidR="00FC6B6F">
        <w:rPr>
          <w:rFonts w:ascii="Arial" w:hAnsi="Arial" w:cs="Arial"/>
          <w:sz w:val="20"/>
          <w:szCs w:val="20"/>
          <w:lang w:val="en-US"/>
        </w:rPr>
        <w:t>Korea</w:t>
      </w:r>
      <w:r w:rsidRPr="000206C4">
        <w:rPr>
          <w:rFonts w:ascii="Arial" w:hAnsi="Arial" w:cs="Arial"/>
          <w:sz w:val="20"/>
          <w:szCs w:val="20"/>
          <w:lang w:val="en-US"/>
        </w:rPr>
        <w:t xml:space="preserve">, </w:t>
      </w:r>
      <w:r w:rsidR="00FC6B6F">
        <w:rPr>
          <w:rFonts w:ascii="Arial" w:hAnsi="Arial" w:cs="Arial"/>
          <w:sz w:val="20"/>
          <w:szCs w:val="20"/>
          <w:lang w:val="en-US"/>
        </w:rPr>
        <w:t>May</w:t>
      </w:r>
      <w:r w:rsidR="00756087" w:rsidRPr="000206C4">
        <w:rPr>
          <w:rFonts w:ascii="Arial" w:hAnsi="Arial" w:cs="Arial"/>
          <w:sz w:val="20"/>
          <w:szCs w:val="20"/>
          <w:lang w:val="en-US"/>
        </w:rPr>
        <w:t xml:space="preserve"> 201</w:t>
      </w:r>
      <w:bookmarkEnd w:id="19"/>
      <w:r w:rsidR="00FC6B6F">
        <w:rPr>
          <w:rFonts w:ascii="Arial" w:hAnsi="Arial" w:cs="Arial"/>
          <w:sz w:val="20"/>
          <w:szCs w:val="20"/>
          <w:lang w:val="en-US"/>
        </w:rPr>
        <w:t>8</w:t>
      </w:r>
    </w:p>
    <w:sectPr w:rsidR="00756087" w:rsidRPr="000206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42F15" w14:textId="77777777" w:rsidR="006C7EC1" w:rsidRDefault="006C7EC1">
      <w:r>
        <w:separator/>
      </w:r>
    </w:p>
  </w:endnote>
  <w:endnote w:type="continuationSeparator" w:id="0">
    <w:p w14:paraId="3054B28A" w14:textId="77777777" w:rsidR="006C7EC1" w:rsidRDefault="006C7EC1">
      <w:r>
        <w:continuationSeparator/>
      </w:r>
    </w:p>
  </w:endnote>
  <w:endnote w:type="continuationNotice" w:id="1">
    <w:p w14:paraId="35575188" w14:textId="77777777" w:rsidR="006C7EC1" w:rsidRDefault="006C7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15D22A4B"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62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27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87775" w14:textId="77777777" w:rsidR="006C7EC1" w:rsidRDefault="006C7EC1">
      <w:r>
        <w:separator/>
      </w:r>
    </w:p>
  </w:footnote>
  <w:footnote w:type="continuationSeparator" w:id="0">
    <w:p w14:paraId="529C7EA1" w14:textId="77777777" w:rsidR="006C7EC1" w:rsidRDefault="006C7EC1">
      <w:r>
        <w:continuationSeparator/>
      </w:r>
    </w:p>
  </w:footnote>
  <w:footnote w:type="continuationNotice" w:id="1">
    <w:p w14:paraId="5D861CCE" w14:textId="77777777" w:rsidR="006C7EC1" w:rsidRDefault="006C7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DFAD116"/>
    <w:lvl w:ilvl="0" w:tplc="E84C68E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2F477C"/>
    <w:multiLevelType w:val="hybridMultilevel"/>
    <w:tmpl w:val="4BD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93B1F"/>
    <w:multiLevelType w:val="hybridMultilevel"/>
    <w:tmpl w:val="0C9C2F50"/>
    <w:lvl w:ilvl="0" w:tplc="2F94C4DE">
      <w:numFmt w:val="bullet"/>
      <w:lvlText w:val="-"/>
      <w:lvlJc w:val="left"/>
      <w:pPr>
        <w:ind w:left="1619" w:hanging="360"/>
      </w:pPr>
      <w:rPr>
        <w:rFonts w:ascii="Calibri" w:eastAsia="MS Mincho" w:hAnsi="Calibri"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4FBA61E6"/>
    <w:multiLevelType w:val="hybridMultilevel"/>
    <w:tmpl w:val="F3B62A24"/>
    <w:lvl w:ilvl="0" w:tplc="54FCA07A">
      <w:start w:val="1"/>
      <w:numFmt w:val="decimal"/>
      <w:lvlText w:val="[%1]"/>
      <w:lvlJc w:val="left"/>
      <w:pPr>
        <w:ind w:left="720" w:hanging="360"/>
      </w:pPr>
      <w:rPr>
        <w:rFonts w:hint="eastAsi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AEE53C5"/>
    <w:multiLevelType w:val="hybridMultilevel"/>
    <w:tmpl w:val="C3D6734A"/>
    <w:lvl w:ilvl="0" w:tplc="928ED03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0"/>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13"/>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5"/>
  </w:num>
  <w:num w:numId="23">
    <w:abstractNumId w:val="9"/>
  </w:num>
  <w:num w:numId="24">
    <w:abstractNumId w:val="26"/>
  </w:num>
  <w:num w:numId="25">
    <w:abstractNumId w:val="26"/>
  </w:num>
  <w:num w:numId="26">
    <w:abstractNumId w:val="17"/>
  </w:num>
  <w:num w:numId="27">
    <w:abstractNumId w:val="17"/>
  </w:num>
  <w:num w:numId="28">
    <w:abstractNumId w:val="29"/>
  </w:num>
  <w:num w:numId="29">
    <w:abstractNumId w:val="17"/>
  </w:num>
  <w:num w:numId="30">
    <w:abstractNumId w:val="15"/>
  </w:num>
  <w:num w:numId="31">
    <w:abstractNumId w:val="17"/>
  </w:num>
  <w:num w:numId="32">
    <w:abstractNumId w:val="17"/>
  </w:num>
  <w:num w:numId="33">
    <w:abstractNumId w:val="17"/>
  </w:num>
  <w:num w:numId="34">
    <w:abstractNumId w:val="4"/>
  </w:num>
  <w:num w:numId="35">
    <w:abstractNumId w:val="17"/>
  </w:num>
  <w:num w:numId="36">
    <w:abstractNumId w:val="4"/>
  </w:num>
  <w:num w:numId="37">
    <w:abstractNumId w:val="1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28"/>
  </w:num>
  <w:num w:numId="41">
    <w:abstractNumId w:val="4"/>
  </w:num>
  <w:num w:numId="42">
    <w:abstractNumId w:val="24"/>
  </w:num>
  <w:num w:numId="43">
    <w:abstractNumId w:val="21"/>
  </w:num>
  <w:num w:numId="44">
    <w:abstractNumId w:val="25"/>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0D65"/>
    <w:rsid w:val="00011B28"/>
    <w:rsid w:val="0001386E"/>
    <w:rsid w:val="00015D15"/>
    <w:rsid w:val="0002017E"/>
    <w:rsid w:val="000206C4"/>
    <w:rsid w:val="0002249C"/>
    <w:rsid w:val="0002564D"/>
    <w:rsid w:val="00025ECA"/>
    <w:rsid w:val="00027939"/>
    <w:rsid w:val="00027C3C"/>
    <w:rsid w:val="00027FDA"/>
    <w:rsid w:val="000302B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3AC7"/>
    <w:rsid w:val="00055B48"/>
    <w:rsid w:val="00055D65"/>
    <w:rsid w:val="0005606A"/>
    <w:rsid w:val="00057117"/>
    <w:rsid w:val="000609A8"/>
    <w:rsid w:val="000616E7"/>
    <w:rsid w:val="0006487E"/>
    <w:rsid w:val="00065E1A"/>
    <w:rsid w:val="00070E9F"/>
    <w:rsid w:val="000714E7"/>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97ADD"/>
    <w:rsid w:val="000A1B7B"/>
    <w:rsid w:val="000A56F2"/>
    <w:rsid w:val="000B2719"/>
    <w:rsid w:val="000B2D00"/>
    <w:rsid w:val="000B3A8F"/>
    <w:rsid w:val="000B3C2A"/>
    <w:rsid w:val="000B4AB9"/>
    <w:rsid w:val="000B58C3"/>
    <w:rsid w:val="000B61E9"/>
    <w:rsid w:val="000C132C"/>
    <w:rsid w:val="000C165A"/>
    <w:rsid w:val="000C1EEF"/>
    <w:rsid w:val="000C27A5"/>
    <w:rsid w:val="000C2E19"/>
    <w:rsid w:val="000C7FBA"/>
    <w:rsid w:val="000D08F7"/>
    <w:rsid w:val="000D0D07"/>
    <w:rsid w:val="000D2893"/>
    <w:rsid w:val="000D4797"/>
    <w:rsid w:val="000E0527"/>
    <w:rsid w:val="000E1E92"/>
    <w:rsid w:val="000E333E"/>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6F"/>
    <w:rsid w:val="001062FB"/>
    <w:rsid w:val="001063E6"/>
    <w:rsid w:val="001071B2"/>
    <w:rsid w:val="00107258"/>
    <w:rsid w:val="00113255"/>
    <w:rsid w:val="0011340A"/>
    <w:rsid w:val="00113CF4"/>
    <w:rsid w:val="001153EA"/>
    <w:rsid w:val="00115643"/>
    <w:rsid w:val="00116765"/>
    <w:rsid w:val="00116DB5"/>
    <w:rsid w:val="00116EE0"/>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AB5"/>
    <w:rsid w:val="00137F0B"/>
    <w:rsid w:val="00142AEB"/>
    <w:rsid w:val="0014316E"/>
    <w:rsid w:val="00143775"/>
    <w:rsid w:val="00143DC3"/>
    <w:rsid w:val="00151B9C"/>
    <w:rsid w:val="00151E23"/>
    <w:rsid w:val="00152040"/>
    <w:rsid w:val="001526E0"/>
    <w:rsid w:val="00152ADA"/>
    <w:rsid w:val="00152CB8"/>
    <w:rsid w:val="00153433"/>
    <w:rsid w:val="001551B5"/>
    <w:rsid w:val="001643A8"/>
    <w:rsid w:val="001659C1"/>
    <w:rsid w:val="00166287"/>
    <w:rsid w:val="00171B7F"/>
    <w:rsid w:val="00173A8E"/>
    <w:rsid w:val="00175C97"/>
    <w:rsid w:val="00177787"/>
    <w:rsid w:val="00177795"/>
    <w:rsid w:val="0018143F"/>
    <w:rsid w:val="00184480"/>
    <w:rsid w:val="001853B3"/>
    <w:rsid w:val="00186574"/>
    <w:rsid w:val="00186A5D"/>
    <w:rsid w:val="00190AC1"/>
    <w:rsid w:val="00191EFE"/>
    <w:rsid w:val="0019341A"/>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B72EB"/>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29DA"/>
    <w:rsid w:val="00203F96"/>
    <w:rsid w:val="002069B2"/>
    <w:rsid w:val="00207A60"/>
    <w:rsid w:val="00207FA3"/>
    <w:rsid w:val="002118B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27D03"/>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1126"/>
    <w:rsid w:val="0028280A"/>
    <w:rsid w:val="00283EDE"/>
    <w:rsid w:val="002847E5"/>
    <w:rsid w:val="00284841"/>
    <w:rsid w:val="00286AA3"/>
    <w:rsid w:val="00286ACD"/>
    <w:rsid w:val="00287838"/>
    <w:rsid w:val="00287D1C"/>
    <w:rsid w:val="00290661"/>
    <w:rsid w:val="002907B5"/>
    <w:rsid w:val="00291D2F"/>
    <w:rsid w:val="00292EB7"/>
    <w:rsid w:val="00292EE9"/>
    <w:rsid w:val="00294856"/>
    <w:rsid w:val="00295189"/>
    <w:rsid w:val="00296227"/>
    <w:rsid w:val="00296B4F"/>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1C9"/>
    <w:rsid w:val="002F08E4"/>
    <w:rsid w:val="002F1465"/>
    <w:rsid w:val="002F2771"/>
    <w:rsid w:val="002F32CA"/>
    <w:rsid w:val="002F37A9"/>
    <w:rsid w:val="002F4850"/>
    <w:rsid w:val="002F6AA0"/>
    <w:rsid w:val="00301CE6"/>
    <w:rsid w:val="0030256B"/>
    <w:rsid w:val="00302E9A"/>
    <w:rsid w:val="0030501F"/>
    <w:rsid w:val="00306F11"/>
    <w:rsid w:val="003074FC"/>
    <w:rsid w:val="00307BA1"/>
    <w:rsid w:val="00311702"/>
    <w:rsid w:val="00311D15"/>
    <w:rsid w:val="00311E82"/>
    <w:rsid w:val="00313FD6"/>
    <w:rsid w:val="003143BD"/>
    <w:rsid w:val="003169E1"/>
    <w:rsid w:val="003203ED"/>
    <w:rsid w:val="0032235C"/>
    <w:rsid w:val="00322C9F"/>
    <w:rsid w:val="00323D6E"/>
    <w:rsid w:val="00324D23"/>
    <w:rsid w:val="00327651"/>
    <w:rsid w:val="0032787C"/>
    <w:rsid w:val="00331751"/>
    <w:rsid w:val="003322D2"/>
    <w:rsid w:val="0033391A"/>
    <w:rsid w:val="00334579"/>
    <w:rsid w:val="00335858"/>
    <w:rsid w:val="00336BDA"/>
    <w:rsid w:val="00337774"/>
    <w:rsid w:val="00342BD7"/>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274"/>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533C"/>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3DA"/>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44CE"/>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593F"/>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5FD3"/>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27A"/>
    <w:rsid w:val="00521375"/>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2DF0"/>
    <w:rsid w:val="00553943"/>
    <w:rsid w:val="00554BA8"/>
    <w:rsid w:val="00554E19"/>
    <w:rsid w:val="00555CDD"/>
    <w:rsid w:val="0055789C"/>
    <w:rsid w:val="0056121F"/>
    <w:rsid w:val="00567D41"/>
    <w:rsid w:val="0057236A"/>
    <w:rsid w:val="00572505"/>
    <w:rsid w:val="00573692"/>
    <w:rsid w:val="005814BF"/>
    <w:rsid w:val="00581E73"/>
    <w:rsid w:val="00582809"/>
    <w:rsid w:val="0058623C"/>
    <w:rsid w:val="0058798C"/>
    <w:rsid w:val="005900FA"/>
    <w:rsid w:val="00591722"/>
    <w:rsid w:val="00592166"/>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7A8"/>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C4F"/>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E59"/>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C7EC1"/>
    <w:rsid w:val="006D2556"/>
    <w:rsid w:val="006D46A4"/>
    <w:rsid w:val="006D5BEB"/>
    <w:rsid w:val="006D6F08"/>
    <w:rsid w:val="006E003C"/>
    <w:rsid w:val="006E062C"/>
    <w:rsid w:val="006E1E62"/>
    <w:rsid w:val="006E28B7"/>
    <w:rsid w:val="006E3310"/>
    <w:rsid w:val="006E4E39"/>
    <w:rsid w:val="006E565E"/>
    <w:rsid w:val="006E66AB"/>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6087"/>
    <w:rsid w:val="007571E1"/>
    <w:rsid w:val="00757A26"/>
    <w:rsid w:val="00757BC6"/>
    <w:rsid w:val="0076000F"/>
    <w:rsid w:val="007604B2"/>
    <w:rsid w:val="00765281"/>
    <w:rsid w:val="00766BAD"/>
    <w:rsid w:val="007730BD"/>
    <w:rsid w:val="00773C6B"/>
    <w:rsid w:val="00773D33"/>
    <w:rsid w:val="007745F8"/>
    <w:rsid w:val="007755F2"/>
    <w:rsid w:val="00776971"/>
    <w:rsid w:val="00780D9B"/>
    <w:rsid w:val="0078177E"/>
    <w:rsid w:val="0078302A"/>
    <w:rsid w:val="0078304C"/>
    <w:rsid w:val="00783673"/>
    <w:rsid w:val="007851F4"/>
    <w:rsid w:val="00785490"/>
    <w:rsid w:val="00790076"/>
    <w:rsid w:val="00792457"/>
    <w:rsid w:val="007925EA"/>
    <w:rsid w:val="0079306F"/>
    <w:rsid w:val="00793CD8"/>
    <w:rsid w:val="007953C1"/>
    <w:rsid w:val="00795C92"/>
    <w:rsid w:val="00796231"/>
    <w:rsid w:val="007A1116"/>
    <w:rsid w:val="007A1CB3"/>
    <w:rsid w:val="007A306F"/>
    <w:rsid w:val="007A43A6"/>
    <w:rsid w:val="007A43CC"/>
    <w:rsid w:val="007A538E"/>
    <w:rsid w:val="007A58A6"/>
    <w:rsid w:val="007A6419"/>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3E67"/>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18F3"/>
    <w:rsid w:val="00802523"/>
    <w:rsid w:val="00803FAE"/>
    <w:rsid w:val="0080605F"/>
    <w:rsid w:val="0080761F"/>
    <w:rsid w:val="00807786"/>
    <w:rsid w:val="00807E15"/>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6911"/>
    <w:rsid w:val="00856C5D"/>
    <w:rsid w:val="008606DE"/>
    <w:rsid w:val="00860DB9"/>
    <w:rsid w:val="00864FB0"/>
    <w:rsid w:val="0086647E"/>
    <w:rsid w:val="008677FD"/>
    <w:rsid w:val="00867801"/>
    <w:rsid w:val="008706D4"/>
    <w:rsid w:val="00870F8A"/>
    <w:rsid w:val="008719A4"/>
    <w:rsid w:val="00871D23"/>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26D9"/>
    <w:rsid w:val="009139D9"/>
    <w:rsid w:val="00913B44"/>
    <w:rsid w:val="00914AD8"/>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659E3"/>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03B"/>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0502"/>
    <w:rsid w:val="00A01149"/>
    <w:rsid w:val="00A048A8"/>
    <w:rsid w:val="00A04F49"/>
    <w:rsid w:val="00A131AF"/>
    <w:rsid w:val="00A13CBB"/>
    <w:rsid w:val="00A13E54"/>
    <w:rsid w:val="00A14DFA"/>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448A"/>
    <w:rsid w:val="00A34758"/>
    <w:rsid w:val="00A36297"/>
    <w:rsid w:val="00A41E2B"/>
    <w:rsid w:val="00A4255F"/>
    <w:rsid w:val="00A4406B"/>
    <w:rsid w:val="00A45B74"/>
    <w:rsid w:val="00A4718A"/>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879"/>
    <w:rsid w:val="00A928E3"/>
    <w:rsid w:val="00A93772"/>
    <w:rsid w:val="00A9442A"/>
    <w:rsid w:val="00AA016F"/>
    <w:rsid w:val="00AA1ED6"/>
    <w:rsid w:val="00AA2162"/>
    <w:rsid w:val="00AA3D7B"/>
    <w:rsid w:val="00AA51D6"/>
    <w:rsid w:val="00AA53FC"/>
    <w:rsid w:val="00AB0BC8"/>
    <w:rsid w:val="00AB11CA"/>
    <w:rsid w:val="00AB14D9"/>
    <w:rsid w:val="00AB3708"/>
    <w:rsid w:val="00AB4AB8"/>
    <w:rsid w:val="00AB4F06"/>
    <w:rsid w:val="00AB53FE"/>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B76A4"/>
    <w:rsid w:val="00BC0FDC"/>
    <w:rsid w:val="00BC1D2A"/>
    <w:rsid w:val="00BC3053"/>
    <w:rsid w:val="00BC4D2E"/>
    <w:rsid w:val="00BD0AC4"/>
    <w:rsid w:val="00BD463D"/>
    <w:rsid w:val="00BD48AC"/>
    <w:rsid w:val="00BD5F1A"/>
    <w:rsid w:val="00BD7186"/>
    <w:rsid w:val="00BE1234"/>
    <w:rsid w:val="00BE24E3"/>
    <w:rsid w:val="00BE2FA6"/>
    <w:rsid w:val="00BE333F"/>
    <w:rsid w:val="00BE7406"/>
    <w:rsid w:val="00BE7603"/>
    <w:rsid w:val="00BE795F"/>
    <w:rsid w:val="00BF3279"/>
    <w:rsid w:val="00BF5A88"/>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389"/>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D69"/>
    <w:rsid w:val="00CD2ED1"/>
    <w:rsid w:val="00CD337B"/>
    <w:rsid w:val="00CE0424"/>
    <w:rsid w:val="00CE14D1"/>
    <w:rsid w:val="00CE21DA"/>
    <w:rsid w:val="00CE701D"/>
    <w:rsid w:val="00CE7561"/>
    <w:rsid w:val="00CF05D8"/>
    <w:rsid w:val="00CF1354"/>
    <w:rsid w:val="00CF1A9C"/>
    <w:rsid w:val="00CF308C"/>
    <w:rsid w:val="00CF3B1F"/>
    <w:rsid w:val="00CF3BF6"/>
    <w:rsid w:val="00CF506B"/>
    <w:rsid w:val="00CF625B"/>
    <w:rsid w:val="00CF687E"/>
    <w:rsid w:val="00CF6C73"/>
    <w:rsid w:val="00CF71E3"/>
    <w:rsid w:val="00D01CBC"/>
    <w:rsid w:val="00D0349B"/>
    <w:rsid w:val="00D04434"/>
    <w:rsid w:val="00D063D4"/>
    <w:rsid w:val="00D10249"/>
    <w:rsid w:val="00D115C3"/>
    <w:rsid w:val="00D11897"/>
    <w:rsid w:val="00D11C42"/>
    <w:rsid w:val="00D12C40"/>
    <w:rsid w:val="00D12CF3"/>
    <w:rsid w:val="00D13135"/>
    <w:rsid w:val="00D1329F"/>
    <w:rsid w:val="00D13E4E"/>
    <w:rsid w:val="00D157E5"/>
    <w:rsid w:val="00D202F3"/>
    <w:rsid w:val="00D218E1"/>
    <w:rsid w:val="00D22BF3"/>
    <w:rsid w:val="00D22D1A"/>
    <w:rsid w:val="00D239A7"/>
    <w:rsid w:val="00D23BD2"/>
    <w:rsid w:val="00D23F47"/>
    <w:rsid w:val="00D24484"/>
    <w:rsid w:val="00D25387"/>
    <w:rsid w:val="00D3005B"/>
    <w:rsid w:val="00D3171C"/>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1AB3"/>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186B"/>
    <w:rsid w:val="00D820C1"/>
    <w:rsid w:val="00D822C4"/>
    <w:rsid w:val="00D823C6"/>
    <w:rsid w:val="00D84C46"/>
    <w:rsid w:val="00D85236"/>
    <w:rsid w:val="00D85833"/>
    <w:rsid w:val="00D86CA3"/>
    <w:rsid w:val="00D871CE"/>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A6E0E"/>
    <w:rsid w:val="00DB0416"/>
    <w:rsid w:val="00DB0A9F"/>
    <w:rsid w:val="00DB0E43"/>
    <w:rsid w:val="00DB3422"/>
    <w:rsid w:val="00DB3533"/>
    <w:rsid w:val="00DB377D"/>
    <w:rsid w:val="00DB3BCB"/>
    <w:rsid w:val="00DB7B4F"/>
    <w:rsid w:val="00DC14AB"/>
    <w:rsid w:val="00DC1682"/>
    <w:rsid w:val="00DC1BEE"/>
    <w:rsid w:val="00DC2D36"/>
    <w:rsid w:val="00DC4067"/>
    <w:rsid w:val="00DC53EF"/>
    <w:rsid w:val="00DD0708"/>
    <w:rsid w:val="00DD1C46"/>
    <w:rsid w:val="00DD1F83"/>
    <w:rsid w:val="00DD39BA"/>
    <w:rsid w:val="00DD42DD"/>
    <w:rsid w:val="00DD4573"/>
    <w:rsid w:val="00DD4C4A"/>
    <w:rsid w:val="00DD5403"/>
    <w:rsid w:val="00DD5B8A"/>
    <w:rsid w:val="00DE3365"/>
    <w:rsid w:val="00DE5109"/>
    <w:rsid w:val="00DE5608"/>
    <w:rsid w:val="00DE58D0"/>
    <w:rsid w:val="00DE5947"/>
    <w:rsid w:val="00DE5E5B"/>
    <w:rsid w:val="00DE654F"/>
    <w:rsid w:val="00DF0B6E"/>
    <w:rsid w:val="00DF15E0"/>
    <w:rsid w:val="00DF37A0"/>
    <w:rsid w:val="00DF55B4"/>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5AD2"/>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48D5"/>
    <w:rsid w:val="00E7507F"/>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1868"/>
    <w:rsid w:val="00EA3F2C"/>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29DA"/>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65BC"/>
    <w:rsid w:val="00F67F53"/>
    <w:rsid w:val="00F703BE"/>
    <w:rsid w:val="00F71F69"/>
    <w:rsid w:val="00F72B72"/>
    <w:rsid w:val="00F7338B"/>
    <w:rsid w:val="00F74BB9"/>
    <w:rsid w:val="00F75582"/>
    <w:rsid w:val="00F75A7F"/>
    <w:rsid w:val="00F76EFA"/>
    <w:rsid w:val="00F77289"/>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6B6F"/>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698"/>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53FE"/>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AB53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3FE"/>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pPr>
    <w:rPr>
      <w:rFonts w:ascii="Times New Roman" w:eastAsia="Malgun Gothic"/>
      <w:i/>
      <w:color w:val="0000FF"/>
      <w:szCs w:val="20"/>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 w:type="character" w:customStyle="1" w:styleId="B1Char1">
    <w:name w:val="B1 Char1"/>
    <w:rsid w:val="007D3E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1712067603">
      <w:bodyDiv w:val="1"/>
      <w:marLeft w:val="0"/>
      <w:marRight w:val="0"/>
      <w:marTop w:val="0"/>
      <w:marBottom w:val="0"/>
      <w:divBdr>
        <w:top w:val="none" w:sz="0" w:space="0" w:color="auto"/>
        <w:left w:val="none" w:sz="0" w:space="0" w:color="auto"/>
        <w:bottom w:val="none" w:sz="0" w:space="0" w:color="auto"/>
        <w:right w:val="none" w:sz="0" w:space="0" w:color="auto"/>
      </w:divBdr>
      <w:divsChild>
        <w:div w:id="710425098">
          <w:marLeft w:val="0"/>
          <w:marRight w:val="0"/>
          <w:marTop w:val="0"/>
          <w:marBottom w:val="220"/>
          <w:divBdr>
            <w:top w:val="none" w:sz="0" w:space="0" w:color="auto"/>
            <w:left w:val="none" w:sz="0" w:space="0" w:color="auto"/>
            <w:bottom w:val="none" w:sz="0" w:space="0" w:color="auto"/>
            <w:right w:val="none" w:sz="0" w:space="0" w:color="auto"/>
          </w:divBdr>
        </w:div>
        <w:div w:id="806629442">
          <w:marLeft w:val="0"/>
          <w:marRight w:val="0"/>
          <w:marTop w:val="0"/>
          <w:marBottom w:val="22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5NUHHDQN7SK2-1476151046-25002</_dlc_DocId>
    <_dlc_DocIdUrl xmlns="f166a696-7b5b-4ccd-9f0c-ffde0cceec81">
      <Url>https://ericsson.sharepoint.com/sites/star/_layouts/15/DocIdRedir.aspx?ID=5NUHHDQN7SK2-1476151046-25002</Url>
      <Description>5NUHHDQN7SK2-1476151046-25002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2.xml><?xml version="1.0" encoding="utf-8"?>
<ds:datastoreItem xmlns:ds="http://schemas.openxmlformats.org/officeDocument/2006/customXml" ds:itemID="{F39C4D7C-7FE6-4DC4-9FC1-8741C6F3A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0251D2-2B4A-4DAF-8F47-2E79EC8562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EA1D42E-5CDE-4C3C-AF1E-D5EF4BC2CB10}">
  <ds:schemaRefs>
    <ds:schemaRef ds:uri="http://schemas.microsoft.com/sharepoint/events"/>
  </ds:schemaRefs>
</ds:datastoreItem>
</file>

<file path=customXml/itemProps5.xml><?xml version="1.0" encoding="utf-8"?>
<ds:datastoreItem xmlns:ds="http://schemas.openxmlformats.org/officeDocument/2006/customXml" ds:itemID="{228EEE62-5631-4A24-AC77-3115ADFB5D62}">
  <ds:schemaRefs>
    <ds:schemaRef ds:uri="Microsoft.SharePoint.Taxonomy.ContentTypeSync"/>
  </ds:schemaRefs>
</ds:datastoreItem>
</file>

<file path=customXml/itemProps6.xml><?xml version="1.0" encoding="utf-8"?>
<ds:datastoreItem xmlns:ds="http://schemas.openxmlformats.org/officeDocument/2006/customXml" ds:itemID="{2824C639-F9A9-485D-B767-08A8C2FA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817</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2018-06-18T18:51:00Z</dcterms:created>
  <dcterms:modified xsi:type="dcterms:W3CDTF">2018-06-21T14:40:00Z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edb31247-addb-4a7f-b9ba-0bb9b56560a6</vt:lpwstr>
  </property>
  <property fmtid="{D5CDD505-2E9C-101B-9397-08002B2CF9AE}" pid="13" name="URL">
    <vt:lpwstr/>
  </property>
  <property fmtid="{D5CDD505-2E9C-101B-9397-08002B2CF9AE}" pid="14" name="Comments">
    <vt:lpwstr/>
  </property>
</Properties>
</file>